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69D0E1" w14:textId="77777777" w:rsidR="00463005" w:rsidRDefault="00463005" w:rsidP="00463005">
      <w:pPr>
        <w:pStyle w:val="1"/>
        <w:spacing w:before="312" w:after="312" w:line="480" w:lineRule="auto"/>
        <w:jc w:val="left"/>
        <w:rPr>
          <w:rFonts w:eastAsia="宋体" w:cs="Times New Roman"/>
          <w:sz w:val="24"/>
          <w:szCs w:val="24"/>
        </w:rPr>
      </w:pPr>
      <w:bookmarkStart w:id="0" w:name="OLE_LINK55"/>
      <w:bookmarkStart w:id="1" w:name="OLE_LINK53"/>
      <w:bookmarkStart w:id="2" w:name="OLE_LINK1"/>
      <w:r>
        <w:rPr>
          <w:rFonts w:cs="Times New Roman"/>
          <w:sz w:val="24"/>
          <w:szCs w:val="24"/>
        </w:rPr>
        <w:t>Alkyl dimethyl betaine activat</w:t>
      </w:r>
      <w:r>
        <w:rPr>
          <w:rFonts w:eastAsia="宋体" w:cs="Times New Roman"/>
          <w:sz w:val="24"/>
          <w:szCs w:val="24"/>
        </w:rPr>
        <w:t>es the low-temperature collection capacity of sodium oleate for scheelite</w:t>
      </w:r>
      <w:bookmarkEnd w:id="0"/>
    </w:p>
    <w:p w14:paraId="5D7EF2E5" w14:textId="77777777" w:rsidR="00463005" w:rsidRDefault="00463005" w:rsidP="00463005">
      <w:pPr>
        <w:autoSpaceDE w:val="0"/>
        <w:autoSpaceDN w:val="0"/>
        <w:adjustRightInd w:val="0"/>
        <w:spacing w:afterLines="100" w:after="312"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等线" w:hAnsi="Times New Roman" w:cs="Times New Roman"/>
          <w:i/>
          <w:kern w:val="0"/>
          <w:sz w:val="24"/>
          <w:szCs w:val="24"/>
          <w:lang w:bidi="ar"/>
        </w:rPr>
        <w:t>Xu Wang</w:t>
      </w:r>
      <w:r>
        <w:rPr>
          <w:rFonts w:ascii="Times New Roman" w:eastAsia="等线" w:hAnsi="Times New Roman" w:cs="Times New Roman"/>
          <w:kern w:val="0"/>
          <w:sz w:val="24"/>
          <w:szCs w:val="24"/>
          <w:vertAlign w:val="superscript"/>
          <w:lang w:bidi="ar"/>
        </w:rPr>
        <w:t>1,2,4)</w:t>
      </w:r>
      <w:r>
        <w:rPr>
          <w:rFonts w:ascii="Times New Roman" w:eastAsia="等线" w:hAnsi="Times New Roman" w:cs="Times New Roman"/>
          <w:kern w:val="0"/>
          <w:sz w:val="24"/>
          <w:szCs w:val="24"/>
          <w:lang w:bidi="ar"/>
        </w:rPr>
        <w:t xml:space="preserve">, </w:t>
      </w:r>
      <w:r>
        <w:rPr>
          <w:rFonts w:ascii="Times New Roman" w:eastAsia="等线" w:hAnsi="Times New Roman" w:cs="Times New Roman"/>
          <w:i/>
          <w:kern w:val="0"/>
          <w:sz w:val="24"/>
          <w:szCs w:val="24"/>
          <w:lang w:bidi="ar"/>
        </w:rPr>
        <w:t>Zhengquan Zhang</w:t>
      </w:r>
      <w:r>
        <w:rPr>
          <w:rFonts w:ascii="Times New Roman" w:eastAsia="等线" w:hAnsi="Times New Roman" w:cs="Times New Roman"/>
          <w:kern w:val="0"/>
          <w:sz w:val="24"/>
          <w:szCs w:val="24"/>
          <w:lang w:bidi="ar"/>
        </w:rPr>
        <w:t xml:space="preserve"> </w:t>
      </w:r>
      <w:r>
        <w:rPr>
          <w:rFonts w:ascii="Times New Roman" w:eastAsia="等线" w:hAnsi="Times New Roman" w:cs="Times New Roman"/>
          <w:kern w:val="0"/>
          <w:sz w:val="24"/>
          <w:szCs w:val="24"/>
          <w:vertAlign w:val="superscript"/>
          <w:lang w:bidi="ar"/>
        </w:rPr>
        <w:t>1,2)</w:t>
      </w:r>
      <w:r>
        <w:rPr>
          <w:rFonts w:ascii="Times New Roman" w:eastAsia="等线" w:hAnsi="Times New Roman" w:cs="Times New Roman"/>
          <w:kern w:val="0"/>
          <w:sz w:val="24"/>
          <w:szCs w:val="24"/>
          <w:lang w:bidi="ar"/>
        </w:rPr>
        <w:t xml:space="preserve">, </w:t>
      </w:r>
      <w:r>
        <w:rPr>
          <w:rFonts w:ascii="Times New Roman" w:eastAsia="等线" w:hAnsi="Times New Roman" w:cs="Times New Roman"/>
          <w:i/>
          <w:kern w:val="0"/>
          <w:sz w:val="24"/>
          <w:szCs w:val="24"/>
          <w:lang w:bidi="ar"/>
        </w:rPr>
        <w:t>Yanfang Cui</w:t>
      </w:r>
      <w:r>
        <w:rPr>
          <w:rFonts w:ascii="Times New Roman" w:eastAsia="等线" w:hAnsi="Times New Roman" w:cs="Times New Roman"/>
          <w:kern w:val="0"/>
          <w:sz w:val="24"/>
          <w:szCs w:val="24"/>
          <w:lang w:bidi="ar"/>
        </w:rPr>
        <w:t xml:space="preserve"> </w:t>
      </w:r>
      <w:bookmarkStart w:id="3" w:name="_Hlk95348058"/>
      <w:bookmarkEnd w:id="3"/>
      <w:r>
        <w:rPr>
          <w:rFonts w:ascii="Times New Roman" w:eastAsia="等线" w:hAnsi="Times New Roman" w:cs="Times New Roman"/>
          <w:kern w:val="0"/>
          <w:sz w:val="24"/>
          <w:szCs w:val="24"/>
          <w:vertAlign w:val="superscript"/>
          <w:lang w:bidi="ar"/>
        </w:rPr>
        <w:t>1,2)</w:t>
      </w:r>
      <w:r>
        <w:rPr>
          <w:rFonts w:ascii="Times New Roman" w:eastAsia="等线" w:hAnsi="Times New Roman" w:cs="Times New Roman"/>
          <w:kern w:val="0"/>
          <w:sz w:val="24"/>
          <w:szCs w:val="24"/>
          <w:lang w:bidi="ar"/>
        </w:rPr>
        <w:t xml:space="preserve">, </w:t>
      </w:r>
      <w:r>
        <w:rPr>
          <w:rFonts w:ascii="Times New Roman" w:eastAsia="等线" w:hAnsi="Times New Roman" w:cs="Times New Roman"/>
          <w:i/>
          <w:kern w:val="0"/>
          <w:sz w:val="24"/>
          <w:szCs w:val="24"/>
          <w:lang w:bidi="ar"/>
        </w:rPr>
        <w:t>Wei Li</w:t>
      </w:r>
      <w:r>
        <w:rPr>
          <w:rFonts w:ascii="Times New Roman" w:eastAsia="等线" w:hAnsi="Times New Roman" w:cs="Times New Roman"/>
          <w:kern w:val="0"/>
          <w:sz w:val="24"/>
          <w:szCs w:val="24"/>
          <w:vertAlign w:val="superscript"/>
          <w:lang w:bidi="ar"/>
        </w:rPr>
        <w:t>1,2)</w:t>
      </w:r>
      <w:r>
        <w:rPr>
          <w:rFonts w:ascii="Times New Roman" w:eastAsia="等线" w:hAnsi="Times New Roman" w:cs="Times New Roman"/>
          <w:kern w:val="0"/>
          <w:sz w:val="24"/>
          <w:szCs w:val="24"/>
          <w:lang w:bidi="ar"/>
        </w:rPr>
        <w:t xml:space="preserve">, </w:t>
      </w:r>
      <w:r>
        <w:rPr>
          <w:rFonts w:ascii="Times New Roman" w:eastAsia="等线" w:hAnsi="Times New Roman" w:cs="Times New Roman"/>
          <w:i/>
          <w:kern w:val="0"/>
          <w:sz w:val="24"/>
          <w:szCs w:val="24"/>
          <w:lang w:bidi="ar"/>
        </w:rPr>
        <w:t>Congren Yang</w:t>
      </w:r>
      <w:bookmarkStart w:id="4" w:name="_Hlk95348087"/>
      <w:bookmarkEnd w:id="4"/>
      <w:r>
        <w:rPr>
          <w:rFonts w:ascii="Times New Roman" w:eastAsia="等线" w:hAnsi="Times New Roman" w:cs="Times New Roman"/>
          <w:kern w:val="0"/>
          <w:sz w:val="24"/>
          <w:szCs w:val="24"/>
          <w:vertAlign w:val="superscript"/>
          <w:lang w:bidi="ar"/>
        </w:rPr>
        <w:t>1,2)</w:t>
      </w:r>
      <w:r>
        <w:rPr>
          <w:rFonts w:ascii="Times New Roman" w:eastAsia="等线" w:hAnsi="Times New Roman" w:cs="Times New Roman"/>
          <w:kern w:val="0"/>
          <w:sz w:val="24"/>
          <w:szCs w:val="24"/>
          <w:lang w:bidi="ar"/>
        </w:rPr>
        <w:t xml:space="preserve">, </w:t>
      </w:r>
      <w:r>
        <w:rPr>
          <w:rFonts w:ascii="Times New Roman" w:eastAsia="等线" w:hAnsi="Times New Roman" w:cs="Times New Roman"/>
          <w:i/>
          <w:kern w:val="0"/>
          <w:sz w:val="24"/>
          <w:szCs w:val="24"/>
          <w:lang w:bidi="ar"/>
        </w:rPr>
        <w:t>Hao Song</w:t>
      </w:r>
      <w:r>
        <w:rPr>
          <w:rFonts w:ascii="Times New Roman" w:eastAsia="等线" w:hAnsi="Times New Roman" w:cs="Times New Roman"/>
          <w:kern w:val="0"/>
          <w:sz w:val="24"/>
          <w:szCs w:val="24"/>
          <w:vertAlign w:val="superscript"/>
          <w:lang w:bidi="ar"/>
        </w:rPr>
        <w:t>3,4)</w:t>
      </w:r>
      <w:r>
        <w:rPr>
          <w:rFonts w:ascii="Times New Roman" w:eastAsia="等线" w:hAnsi="Times New Roman" w:cs="Times New Roman"/>
          <w:kern w:val="0"/>
          <w:sz w:val="24"/>
          <w:szCs w:val="24"/>
          <w:lang w:bidi="ar"/>
        </w:rPr>
        <w:t xml:space="preserve">, </w:t>
      </w:r>
      <w:r>
        <w:rPr>
          <w:rFonts w:ascii="Times New Roman" w:eastAsia="等线" w:hAnsi="Times New Roman" w:cs="Times New Roman"/>
          <w:i/>
          <w:kern w:val="0"/>
          <w:sz w:val="24"/>
          <w:szCs w:val="24"/>
          <w:lang w:bidi="ar"/>
        </w:rPr>
        <w:t>Wenqing Qin</w:t>
      </w:r>
      <w:r>
        <w:rPr>
          <w:rFonts w:ascii="Times New Roman" w:eastAsia="等线" w:hAnsi="Times New Roman" w:cs="Times New Roman"/>
          <w:kern w:val="0"/>
          <w:sz w:val="24"/>
          <w:szCs w:val="24"/>
          <w:vertAlign w:val="superscript"/>
          <w:lang w:bidi="ar"/>
        </w:rPr>
        <w:t xml:space="preserve"> 1,2),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Segoe UI Symbol" w:hAnsi="Segoe UI Symbol" w:cs="Segoe UI Symbol"/>
          <w:sz w:val="24"/>
          <w:szCs w:val="24"/>
          <w:vertAlign w:val="superscript"/>
        </w:rPr>
        <w:t>✉</w:t>
      </w:r>
      <w:r>
        <w:rPr>
          <w:rFonts w:ascii="Times New Roman" w:eastAsia="等线" w:hAnsi="Times New Roman" w:cs="Times New Roman"/>
          <w:kern w:val="0"/>
          <w:sz w:val="24"/>
          <w:szCs w:val="24"/>
          <w:lang w:bidi="ar"/>
        </w:rPr>
        <w:t xml:space="preserve">, </w:t>
      </w:r>
      <w:r>
        <w:rPr>
          <w:rFonts w:ascii="Times New Roman" w:eastAsia="等线" w:hAnsi="Times New Roman" w:cs="Times New Roman"/>
          <w:i/>
          <w:kern w:val="0"/>
          <w:sz w:val="24"/>
          <w:szCs w:val="24"/>
          <w:lang w:bidi="ar"/>
        </w:rPr>
        <w:t>Fen Jiao</w:t>
      </w:r>
      <w:r>
        <w:rPr>
          <w:rFonts w:ascii="Times New Roman" w:eastAsia="等线" w:hAnsi="Times New Roman" w:cs="Times New Roman"/>
          <w:kern w:val="0"/>
          <w:sz w:val="24"/>
          <w:szCs w:val="24"/>
          <w:vertAlign w:val="superscript"/>
          <w:lang w:bidi="ar"/>
        </w:rPr>
        <w:t xml:space="preserve">1,2), </w:t>
      </w:r>
      <w:r>
        <w:rPr>
          <w:rFonts w:ascii="Segoe UI Symbol" w:hAnsi="Segoe UI Symbol" w:cs="Segoe UI Symbol"/>
          <w:sz w:val="24"/>
          <w:szCs w:val="24"/>
          <w:vertAlign w:val="superscript"/>
        </w:rPr>
        <w:t>✉</w:t>
      </w:r>
    </w:p>
    <w:p w14:paraId="6A392D01" w14:textId="77777777" w:rsidR="00463005" w:rsidRDefault="00463005" w:rsidP="00463005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bookmarkStart w:id="5" w:name="OLE_LINK67"/>
      <w:bookmarkStart w:id="6" w:name="OLE_LINK68"/>
      <w:bookmarkEnd w:id="5"/>
      <w:r>
        <w:rPr>
          <w:rFonts w:ascii="Times New Roman" w:eastAsia="等线" w:hAnsi="Times New Roman" w:cs="Times New Roman"/>
          <w:sz w:val="24"/>
          <w:szCs w:val="24"/>
          <w:lang w:bidi="ar"/>
        </w:rPr>
        <w:t>1</w:t>
      </w:r>
      <w:bookmarkEnd w:id="6"/>
      <w:r>
        <w:rPr>
          <w:rFonts w:ascii="Times New Roman" w:eastAsia="等线" w:hAnsi="Times New Roman" w:cs="Times New Roman"/>
          <w:sz w:val="24"/>
          <w:szCs w:val="24"/>
          <w:lang w:bidi="ar"/>
        </w:rPr>
        <w:t>)</w:t>
      </w:r>
      <w:r>
        <w:rPr>
          <w:rFonts w:ascii="Times New Roman" w:eastAsia="等线" w:hAnsi="Times New Roman" w:cs="Times New Roman"/>
          <w:sz w:val="24"/>
          <w:szCs w:val="24"/>
          <w:vertAlign w:val="superscript"/>
          <w:lang w:bidi="ar"/>
        </w:rPr>
        <w:t xml:space="preserve"> </w:t>
      </w:r>
      <w:r>
        <w:rPr>
          <w:rFonts w:ascii="Times New Roman" w:eastAsia="等线" w:hAnsi="Times New Roman" w:cs="Times New Roman"/>
          <w:sz w:val="24"/>
          <w:szCs w:val="24"/>
          <w:lang w:bidi="ar"/>
        </w:rPr>
        <w:t>School of Minerals Processing and Bioengineering, Central South University, Changsha 410083, China</w:t>
      </w:r>
    </w:p>
    <w:p w14:paraId="2E807C32" w14:textId="77777777" w:rsidR="00463005" w:rsidRDefault="00463005" w:rsidP="00463005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等线" w:hAnsi="Times New Roman" w:cs="Times New Roman"/>
          <w:sz w:val="24"/>
          <w:szCs w:val="24"/>
          <w:lang w:bidi="ar"/>
        </w:rPr>
        <w:t xml:space="preserve">2) </w:t>
      </w:r>
      <w:r>
        <w:rPr>
          <w:rFonts w:ascii="Times New Roman" w:eastAsia="等线" w:hAnsi="Times New Roman" w:cs="Times New Roman"/>
          <w:sz w:val="24"/>
          <w:szCs w:val="24"/>
          <w:vertAlign w:val="superscript"/>
          <w:lang w:bidi="ar"/>
        </w:rPr>
        <w:t xml:space="preserve"> </w:t>
      </w:r>
      <w:r>
        <w:rPr>
          <w:rFonts w:ascii="Times New Roman" w:eastAsia="等线" w:hAnsi="Times New Roman" w:cs="Times New Roman"/>
          <w:sz w:val="24"/>
          <w:szCs w:val="24"/>
          <w:lang w:bidi="ar"/>
        </w:rPr>
        <w:t>Key Laboratory of Hunan Province for Clean and Efficient Utilization of Strategic Calcium-containing Mineral Resources, Central South University, Changsha 410083, China</w:t>
      </w:r>
    </w:p>
    <w:p w14:paraId="1229552C" w14:textId="77777777" w:rsidR="00463005" w:rsidRDefault="00463005" w:rsidP="00463005">
      <w:pPr>
        <w:autoSpaceDE w:val="0"/>
        <w:autoSpaceDN w:val="0"/>
        <w:adjustRightInd w:val="0"/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等线" w:hAnsi="Times New Roman" w:cs="Times New Roman"/>
          <w:sz w:val="24"/>
          <w:szCs w:val="24"/>
          <w:lang w:bidi="ar"/>
        </w:rPr>
        <w:t>3)</w:t>
      </w:r>
      <w:r>
        <w:rPr>
          <w:rFonts w:ascii="Times New Roman" w:eastAsia="等线" w:hAnsi="Times New Roman" w:cs="Times New Roman"/>
          <w:sz w:val="24"/>
          <w:szCs w:val="24"/>
          <w:vertAlign w:val="superscript"/>
          <w:lang w:bidi="ar"/>
        </w:rPr>
        <w:t xml:space="preserve"> </w:t>
      </w:r>
      <w:r>
        <w:rPr>
          <w:rFonts w:ascii="Times New Roman" w:eastAsia="等线" w:hAnsi="Times New Roman" w:cs="Times New Roman"/>
          <w:kern w:val="0"/>
          <w:sz w:val="24"/>
          <w:szCs w:val="24"/>
          <w:lang w:bidi="ar"/>
        </w:rPr>
        <w:t xml:space="preserve">College of Engineering, Drexel University, </w:t>
      </w:r>
      <w:bookmarkStart w:id="7" w:name="OLE_LINK163"/>
      <w:r>
        <w:rPr>
          <w:rFonts w:ascii="Times New Roman" w:eastAsia="等线" w:hAnsi="Times New Roman" w:cs="Times New Roman"/>
          <w:kern w:val="0"/>
          <w:sz w:val="24"/>
          <w:szCs w:val="24"/>
          <w:lang w:bidi="ar"/>
        </w:rPr>
        <w:t>Philadelphia</w:t>
      </w:r>
      <w:bookmarkEnd w:id="7"/>
      <w:r>
        <w:rPr>
          <w:rFonts w:ascii="Times New Roman" w:eastAsia="等线" w:hAnsi="Times New Roman" w:cs="Times New Roman"/>
          <w:kern w:val="0"/>
          <w:sz w:val="24"/>
          <w:szCs w:val="24"/>
          <w:lang w:bidi="ar"/>
        </w:rPr>
        <w:t>, PA 19102, USA</w:t>
      </w:r>
    </w:p>
    <w:p w14:paraId="56B525A4" w14:textId="77777777" w:rsidR="00463005" w:rsidRPr="00227078" w:rsidRDefault="00463005" w:rsidP="00463005">
      <w:pPr>
        <w:autoSpaceDE w:val="0"/>
        <w:autoSpaceDN w:val="0"/>
        <w:adjustRightInd w:val="0"/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等线" w:hAnsi="Times New Roman" w:cs="Times New Roman"/>
          <w:kern w:val="0"/>
          <w:sz w:val="24"/>
          <w:szCs w:val="24"/>
          <w:lang w:bidi="ar"/>
        </w:rPr>
        <w:t>4)</w:t>
      </w:r>
      <w:r>
        <w:rPr>
          <w:rFonts w:ascii="Times New Roman" w:eastAsia="等线" w:hAnsi="Times New Roman" w:cs="Times New Roman"/>
          <w:sz w:val="24"/>
          <w:szCs w:val="24"/>
          <w:lang w:bidi="ar"/>
        </w:rPr>
        <w:t xml:space="preserve"> </w:t>
      </w:r>
      <w:r>
        <w:rPr>
          <w:rFonts w:ascii="Times New Roman" w:eastAsia="等线" w:hAnsi="Times New Roman" w:cs="Times New Roman"/>
          <w:kern w:val="0"/>
          <w:sz w:val="24"/>
          <w:szCs w:val="24"/>
          <w:lang w:bidi="ar"/>
        </w:rPr>
        <w:t xml:space="preserve">Luoyang Zhenbei Industry and Trade </w:t>
      </w:r>
      <w:r w:rsidRPr="00227078">
        <w:rPr>
          <w:rFonts w:ascii="Times New Roman" w:eastAsia="等线" w:hAnsi="Times New Roman" w:cs="Times New Roman"/>
          <w:kern w:val="0"/>
          <w:sz w:val="24"/>
          <w:szCs w:val="24"/>
          <w:lang w:bidi="ar"/>
        </w:rPr>
        <w:t>Co., Ltd</w:t>
      </w:r>
      <w:r w:rsidRPr="00227078">
        <w:rPr>
          <w:rFonts w:ascii="Times New Roman" w:eastAsia="等线" w:hAnsi="Times New Roman" w:cs="Times New Roman" w:hint="eastAsia"/>
          <w:kern w:val="0"/>
          <w:sz w:val="24"/>
          <w:szCs w:val="24"/>
          <w:lang w:bidi="ar"/>
        </w:rPr>
        <w:t>,</w:t>
      </w:r>
      <w:r w:rsidRPr="00227078">
        <w:rPr>
          <w:rFonts w:ascii="Times New Roman" w:eastAsia="等线" w:hAnsi="Times New Roman" w:cs="Times New Roman"/>
          <w:kern w:val="0"/>
          <w:sz w:val="24"/>
          <w:szCs w:val="24"/>
          <w:lang w:bidi="ar"/>
        </w:rPr>
        <w:t xml:space="preserve"> Luoyang 47100, China</w:t>
      </w:r>
    </w:p>
    <w:p w14:paraId="7E71E84E" w14:textId="77777777" w:rsidR="00463005" w:rsidRDefault="00463005" w:rsidP="00463005">
      <w:pPr>
        <w:autoSpaceDE w:val="0"/>
        <w:autoSpaceDN w:val="0"/>
        <w:adjustRightInd w:val="0"/>
        <w:spacing w:line="360" w:lineRule="auto"/>
        <w:jc w:val="left"/>
        <w:rPr>
          <w:rFonts w:ascii="Times New Roman" w:eastAsia="等线" w:hAnsi="Times New Roman" w:cs="Times New Roman"/>
          <w:kern w:val="0"/>
          <w:sz w:val="24"/>
          <w:szCs w:val="24"/>
          <w:lang w:bidi="ar"/>
        </w:rPr>
      </w:pPr>
      <w:r>
        <w:rPr>
          <w:rFonts w:ascii="Segoe UI Symbol" w:hAnsi="Segoe UI Symbol" w:cs="Segoe UI Symbol"/>
          <w:sz w:val="24"/>
          <w:szCs w:val="24"/>
        </w:rPr>
        <w:t>✉</w:t>
      </w:r>
      <w:r>
        <w:rPr>
          <w:rFonts w:ascii="Times New Roman" w:eastAsia="等线" w:hAnsi="Times New Roman" w:cs="Times New Roman"/>
          <w:kern w:val="0"/>
          <w:sz w:val="24"/>
          <w:szCs w:val="24"/>
          <w:lang w:bidi="ar"/>
        </w:rPr>
        <w:t>Corresponding authors: Wenqing Qin E-mail:</w:t>
      </w:r>
      <w:r>
        <w:rPr>
          <w:rStyle w:val="a5"/>
          <w:rFonts w:ascii="Times New Roman" w:eastAsia="等线" w:hAnsi="Times New Roman" w:cs="Times New Roman"/>
          <w:kern w:val="0"/>
          <w:sz w:val="24"/>
          <w:szCs w:val="24"/>
        </w:rPr>
        <w:t>qinwenqing369@126.com</w:t>
      </w:r>
      <w:r>
        <w:rPr>
          <w:rFonts w:ascii="Times New Roman" w:eastAsia="等线" w:hAnsi="Times New Roman" w:cs="Times New Roman"/>
          <w:kern w:val="0"/>
          <w:sz w:val="24"/>
          <w:szCs w:val="24"/>
          <w:lang w:bidi="ar"/>
        </w:rPr>
        <w:t>;</w:t>
      </w:r>
    </w:p>
    <w:p w14:paraId="72E9EF78" w14:textId="77777777" w:rsidR="00463005" w:rsidRDefault="00463005" w:rsidP="00463005">
      <w:pPr>
        <w:autoSpaceDE w:val="0"/>
        <w:autoSpaceDN w:val="0"/>
        <w:adjustRightInd w:val="0"/>
        <w:spacing w:line="360" w:lineRule="auto"/>
        <w:ind w:firstLineChars="800" w:firstLine="1920"/>
        <w:jc w:val="left"/>
        <w:rPr>
          <w:rStyle w:val="a5"/>
          <w:rFonts w:ascii="Times New Roman" w:eastAsia="等线" w:hAnsi="Times New Roman" w:cs="Times New Roman"/>
          <w:kern w:val="0"/>
          <w:sz w:val="24"/>
          <w:szCs w:val="24"/>
        </w:rPr>
      </w:pPr>
      <w:r>
        <w:rPr>
          <w:rFonts w:ascii="Times New Roman" w:eastAsia="等线" w:hAnsi="Times New Roman" w:cs="Times New Roman"/>
          <w:kern w:val="0"/>
          <w:sz w:val="24"/>
          <w:szCs w:val="24"/>
          <w:lang w:bidi="ar"/>
        </w:rPr>
        <w:t xml:space="preserve"> Fen Jiao</w:t>
      </w:r>
      <w:r>
        <w:rPr>
          <w:rFonts w:ascii="Times New Roman" w:eastAsia="等线" w:hAnsi="Times New Roman" w:cs="Times New Roman"/>
          <w:sz w:val="24"/>
          <w:szCs w:val="24"/>
          <w:lang w:bidi="ar"/>
        </w:rPr>
        <w:t xml:space="preserve">: E-mail: </w:t>
      </w:r>
      <w:hyperlink r:id="rId6" w:history="1">
        <w:r>
          <w:rPr>
            <w:rStyle w:val="a5"/>
            <w:rFonts w:ascii="Times New Roman" w:eastAsia="等线" w:hAnsi="Times New Roman" w:cs="Times New Roman"/>
            <w:kern w:val="0"/>
            <w:sz w:val="24"/>
            <w:szCs w:val="24"/>
          </w:rPr>
          <w:t>jfen0601@126.com</w:t>
        </w:r>
      </w:hyperlink>
    </w:p>
    <w:bookmarkEnd w:id="1"/>
    <w:bookmarkEnd w:id="2"/>
    <w:p w14:paraId="34C77870" w14:textId="77777777" w:rsidR="00463005" w:rsidRDefault="00463005">
      <w:pPr>
        <w:rPr>
          <w:rFonts w:ascii="Times New Roman" w:hAnsi="Times New Roman" w:cs="Times New Roman"/>
          <w:sz w:val="24"/>
          <w:szCs w:val="24"/>
          <w:lang w:bidi="ar"/>
        </w:rPr>
      </w:pPr>
    </w:p>
    <w:p w14:paraId="7BEC9F3C" w14:textId="77777777" w:rsidR="000111B7" w:rsidRDefault="000111B7">
      <w:pPr>
        <w:rPr>
          <w:rFonts w:ascii="Times New Roman" w:hAnsi="Times New Roman" w:cs="Times New Roman"/>
          <w:sz w:val="24"/>
          <w:szCs w:val="24"/>
          <w:lang w:bidi="ar"/>
        </w:rPr>
      </w:pPr>
    </w:p>
    <w:p w14:paraId="3FA5BCCE" w14:textId="77777777" w:rsidR="000111B7" w:rsidRDefault="000111B7">
      <w:bookmarkStart w:id="8" w:name="_GoBack"/>
      <w:bookmarkEnd w:id="8"/>
    </w:p>
    <w:p w14:paraId="1035BF2C" w14:textId="62B167DB" w:rsidR="00463005" w:rsidRDefault="00463005" w:rsidP="004630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9" w:name="_Hlk70804862"/>
      <w:r>
        <w:rPr>
          <w:rFonts w:ascii="Times New Roman" w:hAnsi="Times New Roman" w:cs="Times New Roman"/>
          <w:b/>
          <w:sz w:val="24"/>
          <w:szCs w:val="24"/>
        </w:rPr>
        <w:t>Table S1.  XRF analysis results of a scheelite single mineral</w:t>
      </w:r>
      <w:bookmarkStart w:id="10" w:name="_Hlk119851637"/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wt%</w:t>
      </w:r>
      <w:bookmarkEnd w:id="10"/>
    </w:p>
    <w:tbl>
      <w:tblPr>
        <w:tblStyle w:val="a6"/>
        <w:tblW w:w="5000" w:type="pct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7"/>
        <w:gridCol w:w="2077"/>
        <w:gridCol w:w="2077"/>
        <w:gridCol w:w="2075"/>
      </w:tblGrid>
      <w:tr w:rsidR="00463005" w14:paraId="73464BB7" w14:textId="77777777" w:rsidTr="007303DF">
        <w:trPr>
          <w:trHeight w:val="369"/>
        </w:trPr>
        <w:tc>
          <w:tcPr>
            <w:tcW w:w="1250" w:type="pct"/>
            <w:vAlign w:val="center"/>
          </w:tcPr>
          <w:bookmarkEnd w:id="9"/>
          <w:p w14:paraId="78F3B580" w14:textId="77777777" w:rsidR="00463005" w:rsidRDefault="00463005" w:rsidP="007303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</w:t>
            </w:r>
            <w:r>
              <w:rPr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250" w:type="pct"/>
            <w:vAlign w:val="center"/>
          </w:tcPr>
          <w:p w14:paraId="3886EA62" w14:textId="77777777" w:rsidR="00463005" w:rsidRDefault="00463005" w:rsidP="007303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CaO</w:t>
            </w:r>
          </w:p>
        </w:tc>
        <w:tc>
          <w:tcPr>
            <w:tcW w:w="1250" w:type="pct"/>
            <w:vAlign w:val="center"/>
          </w:tcPr>
          <w:p w14:paraId="2ADA873F" w14:textId="77777777" w:rsidR="00463005" w:rsidRDefault="00463005" w:rsidP="007303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SiO</w:t>
            </w:r>
            <w:r>
              <w:rPr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49" w:type="pct"/>
            <w:vAlign w:val="center"/>
          </w:tcPr>
          <w:p w14:paraId="1C8346F8" w14:textId="77777777" w:rsidR="00463005" w:rsidRDefault="00463005" w:rsidP="007303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</w:t>
            </w:r>
          </w:p>
        </w:tc>
      </w:tr>
      <w:tr w:rsidR="00463005" w14:paraId="233E12E0" w14:textId="77777777" w:rsidTr="007303DF">
        <w:trPr>
          <w:trHeight w:val="369"/>
        </w:trPr>
        <w:tc>
          <w:tcPr>
            <w:tcW w:w="1250" w:type="pct"/>
            <w:vAlign w:val="center"/>
          </w:tcPr>
          <w:p w14:paraId="6AD3B173" w14:textId="77777777" w:rsidR="00463005" w:rsidRDefault="00463005" w:rsidP="007303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77.56</w:t>
            </w:r>
          </w:p>
        </w:tc>
        <w:tc>
          <w:tcPr>
            <w:tcW w:w="1250" w:type="pct"/>
            <w:vAlign w:val="center"/>
          </w:tcPr>
          <w:p w14:paraId="564B8049" w14:textId="77777777" w:rsidR="00463005" w:rsidRDefault="00463005" w:rsidP="007303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20.92</w:t>
            </w:r>
          </w:p>
        </w:tc>
        <w:tc>
          <w:tcPr>
            <w:tcW w:w="1250" w:type="pct"/>
            <w:vAlign w:val="center"/>
          </w:tcPr>
          <w:p w14:paraId="298565EF" w14:textId="77777777" w:rsidR="00463005" w:rsidRDefault="00463005" w:rsidP="007303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0.43</w:t>
            </w:r>
          </w:p>
        </w:tc>
        <w:tc>
          <w:tcPr>
            <w:tcW w:w="1249" w:type="pct"/>
            <w:vAlign w:val="center"/>
          </w:tcPr>
          <w:p w14:paraId="7DA44D80" w14:textId="77777777" w:rsidR="00463005" w:rsidRDefault="00463005" w:rsidP="007303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0.57</w:t>
            </w:r>
          </w:p>
        </w:tc>
      </w:tr>
    </w:tbl>
    <w:p w14:paraId="412EB002" w14:textId="77777777" w:rsidR="00463005" w:rsidRDefault="00463005" w:rsidP="0046300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71211A" w14:textId="4AEA2DED" w:rsidR="00463005" w:rsidRDefault="00463005" w:rsidP="0046300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Table S2.  XRF characterization of the actual ore</w:t>
      </w:r>
      <w:bookmarkStart w:id="11" w:name="_Hlk119851662"/>
      <w:r>
        <w:rPr>
          <w:rFonts w:ascii="Times New Roman" w:hAnsi="Times New Roman" w:cs="Times New Roman"/>
          <w:sz w:val="24"/>
          <w:szCs w:val="24"/>
        </w:rPr>
        <w:t xml:space="preserve">      wt%</w:t>
      </w:r>
      <w:bookmarkEnd w:id="11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9"/>
        <w:gridCol w:w="1040"/>
        <w:gridCol w:w="1040"/>
        <w:gridCol w:w="1040"/>
        <w:gridCol w:w="1040"/>
        <w:gridCol w:w="1040"/>
        <w:gridCol w:w="1040"/>
        <w:gridCol w:w="1027"/>
      </w:tblGrid>
      <w:tr w:rsidR="00463005" w14:paraId="5551A24A" w14:textId="77777777" w:rsidTr="007303DF">
        <w:trPr>
          <w:trHeight w:val="369"/>
        </w:trPr>
        <w:tc>
          <w:tcPr>
            <w:tcW w:w="626" w:type="pct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100FCFEB" w14:textId="77777777" w:rsidR="00463005" w:rsidRDefault="00463005" w:rsidP="007303DF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shd w:val="clear" w:color="auto" w:fill="FFFFFF"/>
              </w:rPr>
              <w:t>F</w:t>
            </w:r>
          </w:p>
        </w:tc>
        <w:tc>
          <w:tcPr>
            <w:tcW w:w="626" w:type="pct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49A82C62" w14:textId="77777777" w:rsidR="00463005" w:rsidRDefault="00463005" w:rsidP="007303DF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shd w:val="clear" w:color="auto" w:fill="FFFFFF"/>
              </w:rPr>
              <w:t>Na</w:t>
            </w:r>
          </w:p>
        </w:tc>
        <w:tc>
          <w:tcPr>
            <w:tcW w:w="626" w:type="pct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53BB866A" w14:textId="77777777" w:rsidR="00463005" w:rsidRDefault="00463005" w:rsidP="007303DF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shd w:val="clear" w:color="auto" w:fill="FFFFFF"/>
              </w:rPr>
              <w:t>Mg</w:t>
            </w:r>
          </w:p>
        </w:tc>
        <w:tc>
          <w:tcPr>
            <w:tcW w:w="626" w:type="pct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5C20700A" w14:textId="77777777" w:rsidR="00463005" w:rsidRDefault="00463005" w:rsidP="007303DF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Al</w:t>
            </w:r>
          </w:p>
        </w:tc>
        <w:tc>
          <w:tcPr>
            <w:tcW w:w="626" w:type="pct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6377202C" w14:textId="77777777" w:rsidR="00463005" w:rsidRDefault="00463005" w:rsidP="007303DF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Si</w:t>
            </w:r>
          </w:p>
        </w:tc>
        <w:tc>
          <w:tcPr>
            <w:tcW w:w="626" w:type="pct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6C1A3171" w14:textId="77777777" w:rsidR="00463005" w:rsidRDefault="00463005" w:rsidP="007303DF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</w:t>
            </w:r>
          </w:p>
        </w:tc>
        <w:tc>
          <w:tcPr>
            <w:tcW w:w="626" w:type="pct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43E7A6C0" w14:textId="77777777" w:rsidR="00463005" w:rsidRDefault="00463005" w:rsidP="007303DF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</w:t>
            </w:r>
          </w:p>
        </w:tc>
        <w:tc>
          <w:tcPr>
            <w:tcW w:w="618" w:type="pct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28F4E067" w14:textId="77777777" w:rsidR="00463005" w:rsidRDefault="00463005" w:rsidP="007303DF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shd w:val="clear" w:color="auto" w:fill="FFFFFF"/>
              </w:rPr>
              <w:t>K</w:t>
            </w:r>
          </w:p>
        </w:tc>
      </w:tr>
      <w:tr w:rsidR="00463005" w14:paraId="35F9E1D7" w14:textId="77777777" w:rsidTr="007303DF">
        <w:trPr>
          <w:trHeight w:val="369"/>
        </w:trPr>
        <w:tc>
          <w:tcPr>
            <w:tcW w:w="626" w:type="pct"/>
            <w:tcBorders>
              <w:top w:val="single" w:sz="4" w:space="0" w:color="000000"/>
              <w:bottom w:val="double" w:sz="4" w:space="0" w:color="000000"/>
            </w:tcBorders>
            <w:vAlign w:val="center"/>
          </w:tcPr>
          <w:p w14:paraId="37CBC6AD" w14:textId="77777777" w:rsidR="00463005" w:rsidRDefault="00463005" w:rsidP="007303DF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0.386</w:t>
            </w:r>
          </w:p>
        </w:tc>
        <w:tc>
          <w:tcPr>
            <w:tcW w:w="626" w:type="pct"/>
            <w:tcBorders>
              <w:top w:val="single" w:sz="4" w:space="0" w:color="000000"/>
              <w:bottom w:val="double" w:sz="4" w:space="0" w:color="000000"/>
            </w:tcBorders>
            <w:vAlign w:val="center"/>
          </w:tcPr>
          <w:p w14:paraId="1F91B3DD" w14:textId="77777777" w:rsidR="00463005" w:rsidRDefault="00463005" w:rsidP="007303DF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0.727</w:t>
            </w:r>
          </w:p>
        </w:tc>
        <w:tc>
          <w:tcPr>
            <w:tcW w:w="626" w:type="pct"/>
            <w:tcBorders>
              <w:top w:val="single" w:sz="4" w:space="0" w:color="000000"/>
              <w:bottom w:val="double" w:sz="4" w:space="0" w:color="000000"/>
            </w:tcBorders>
            <w:vAlign w:val="center"/>
          </w:tcPr>
          <w:p w14:paraId="33ADF708" w14:textId="77777777" w:rsidR="00463005" w:rsidRDefault="00463005" w:rsidP="007303DF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1.108</w:t>
            </w:r>
          </w:p>
        </w:tc>
        <w:tc>
          <w:tcPr>
            <w:tcW w:w="626" w:type="pct"/>
            <w:tcBorders>
              <w:top w:val="single" w:sz="4" w:space="0" w:color="000000"/>
              <w:bottom w:val="double" w:sz="4" w:space="0" w:color="000000"/>
            </w:tcBorders>
            <w:vAlign w:val="center"/>
          </w:tcPr>
          <w:p w14:paraId="33EACE44" w14:textId="77777777" w:rsidR="00463005" w:rsidRDefault="00463005" w:rsidP="007303DF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2.52</w:t>
            </w:r>
          </w:p>
        </w:tc>
        <w:tc>
          <w:tcPr>
            <w:tcW w:w="626" w:type="pct"/>
            <w:tcBorders>
              <w:top w:val="single" w:sz="4" w:space="0" w:color="000000"/>
              <w:bottom w:val="double" w:sz="4" w:space="0" w:color="000000"/>
            </w:tcBorders>
            <w:vAlign w:val="center"/>
          </w:tcPr>
          <w:p w14:paraId="51F7D0CE" w14:textId="77777777" w:rsidR="00463005" w:rsidRDefault="00463005" w:rsidP="007303DF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19.243</w:t>
            </w:r>
          </w:p>
        </w:tc>
        <w:tc>
          <w:tcPr>
            <w:tcW w:w="626" w:type="pct"/>
            <w:tcBorders>
              <w:top w:val="single" w:sz="4" w:space="0" w:color="000000"/>
              <w:bottom w:val="double" w:sz="4" w:space="0" w:color="000000"/>
            </w:tcBorders>
            <w:vAlign w:val="center"/>
          </w:tcPr>
          <w:p w14:paraId="2B126154" w14:textId="77777777" w:rsidR="00463005" w:rsidRDefault="00463005" w:rsidP="007303DF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0.185</w:t>
            </w:r>
          </w:p>
        </w:tc>
        <w:tc>
          <w:tcPr>
            <w:tcW w:w="626" w:type="pct"/>
            <w:tcBorders>
              <w:top w:val="single" w:sz="4" w:space="0" w:color="000000"/>
              <w:bottom w:val="double" w:sz="4" w:space="0" w:color="000000"/>
            </w:tcBorders>
            <w:vAlign w:val="center"/>
          </w:tcPr>
          <w:p w14:paraId="7B2C9BF8" w14:textId="77777777" w:rsidR="00463005" w:rsidRDefault="00463005" w:rsidP="007303DF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0.185</w:t>
            </w:r>
          </w:p>
        </w:tc>
        <w:tc>
          <w:tcPr>
            <w:tcW w:w="618" w:type="pct"/>
            <w:tcBorders>
              <w:top w:val="single" w:sz="4" w:space="0" w:color="000000"/>
              <w:bottom w:val="double" w:sz="4" w:space="0" w:color="000000"/>
            </w:tcBorders>
            <w:vAlign w:val="center"/>
          </w:tcPr>
          <w:p w14:paraId="79686BBB" w14:textId="77777777" w:rsidR="00463005" w:rsidRDefault="00463005" w:rsidP="007303DF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0.983</w:t>
            </w:r>
          </w:p>
        </w:tc>
      </w:tr>
      <w:tr w:rsidR="00463005" w14:paraId="5586BFA5" w14:textId="77777777" w:rsidTr="007303DF">
        <w:trPr>
          <w:trHeight w:val="369"/>
        </w:trPr>
        <w:tc>
          <w:tcPr>
            <w:tcW w:w="626" w:type="pct"/>
            <w:tcBorders>
              <w:top w:val="double" w:sz="4" w:space="0" w:color="000000"/>
              <w:bottom w:val="single" w:sz="4" w:space="0" w:color="000000"/>
            </w:tcBorders>
            <w:vAlign w:val="center"/>
          </w:tcPr>
          <w:p w14:paraId="4E59C727" w14:textId="77777777" w:rsidR="00463005" w:rsidRDefault="00463005" w:rsidP="007303DF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Ca</w:t>
            </w:r>
          </w:p>
        </w:tc>
        <w:tc>
          <w:tcPr>
            <w:tcW w:w="626" w:type="pct"/>
            <w:tcBorders>
              <w:top w:val="double" w:sz="4" w:space="0" w:color="000000"/>
              <w:bottom w:val="single" w:sz="4" w:space="0" w:color="000000"/>
            </w:tcBorders>
            <w:vAlign w:val="center"/>
          </w:tcPr>
          <w:p w14:paraId="6539F909" w14:textId="77777777" w:rsidR="00463005" w:rsidRDefault="00463005" w:rsidP="007303DF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shd w:val="clear" w:color="auto" w:fill="FFFFFF"/>
              </w:rPr>
              <w:t>Ti</w:t>
            </w:r>
          </w:p>
        </w:tc>
        <w:tc>
          <w:tcPr>
            <w:tcW w:w="626" w:type="pct"/>
            <w:tcBorders>
              <w:top w:val="double" w:sz="4" w:space="0" w:color="000000"/>
              <w:bottom w:val="single" w:sz="4" w:space="0" w:color="000000"/>
            </w:tcBorders>
            <w:vAlign w:val="center"/>
          </w:tcPr>
          <w:p w14:paraId="7C13AE40" w14:textId="77777777" w:rsidR="00463005" w:rsidRDefault="00463005" w:rsidP="007303DF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shd w:val="clear" w:color="auto" w:fill="FFFFFF"/>
              </w:rPr>
              <w:t>Mn</w:t>
            </w:r>
          </w:p>
        </w:tc>
        <w:tc>
          <w:tcPr>
            <w:tcW w:w="626" w:type="pct"/>
            <w:tcBorders>
              <w:top w:val="double" w:sz="4" w:space="0" w:color="000000"/>
              <w:bottom w:val="single" w:sz="4" w:space="0" w:color="000000"/>
            </w:tcBorders>
            <w:vAlign w:val="center"/>
          </w:tcPr>
          <w:p w14:paraId="1A10C13E" w14:textId="77777777" w:rsidR="00463005" w:rsidRDefault="00463005" w:rsidP="007303DF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shd w:val="clear" w:color="auto" w:fill="FFFFFF"/>
              </w:rPr>
              <w:t>Fe</w:t>
            </w:r>
          </w:p>
        </w:tc>
        <w:tc>
          <w:tcPr>
            <w:tcW w:w="626" w:type="pct"/>
            <w:tcBorders>
              <w:top w:val="double" w:sz="4" w:space="0" w:color="000000"/>
              <w:bottom w:val="single" w:sz="4" w:space="0" w:color="000000"/>
            </w:tcBorders>
            <w:vAlign w:val="center"/>
          </w:tcPr>
          <w:p w14:paraId="0FD221E5" w14:textId="77777777" w:rsidR="00463005" w:rsidRDefault="00463005" w:rsidP="007303DF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Cu</w:t>
            </w:r>
          </w:p>
        </w:tc>
        <w:tc>
          <w:tcPr>
            <w:tcW w:w="626" w:type="pct"/>
            <w:tcBorders>
              <w:top w:val="double" w:sz="4" w:space="0" w:color="000000"/>
              <w:bottom w:val="single" w:sz="4" w:space="0" w:color="000000"/>
            </w:tcBorders>
            <w:vAlign w:val="center"/>
          </w:tcPr>
          <w:p w14:paraId="0B6B14C7" w14:textId="77777777" w:rsidR="00463005" w:rsidRDefault="00463005" w:rsidP="007303DF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shd w:val="clear" w:color="auto" w:fill="FFFFFF"/>
              </w:rPr>
              <w:t>Zn</w:t>
            </w:r>
          </w:p>
        </w:tc>
        <w:tc>
          <w:tcPr>
            <w:tcW w:w="626" w:type="pct"/>
            <w:tcBorders>
              <w:top w:val="double" w:sz="4" w:space="0" w:color="000000"/>
              <w:bottom w:val="single" w:sz="4" w:space="0" w:color="000000"/>
            </w:tcBorders>
            <w:vAlign w:val="center"/>
          </w:tcPr>
          <w:p w14:paraId="2608CDD1" w14:textId="77777777" w:rsidR="00463005" w:rsidRDefault="00463005" w:rsidP="007303DF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shd w:val="clear" w:color="auto" w:fill="FFFFFF"/>
              </w:rPr>
              <w:t>Rb</w:t>
            </w:r>
          </w:p>
        </w:tc>
        <w:tc>
          <w:tcPr>
            <w:tcW w:w="618" w:type="pct"/>
            <w:tcBorders>
              <w:top w:val="double" w:sz="4" w:space="0" w:color="000000"/>
              <w:bottom w:val="single" w:sz="4" w:space="0" w:color="000000"/>
            </w:tcBorders>
            <w:vAlign w:val="center"/>
          </w:tcPr>
          <w:p w14:paraId="3ACC9541" w14:textId="77777777" w:rsidR="00463005" w:rsidRDefault="00463005" w:rsidP="007303DF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Sr</w:t>
            </w:r>
          </w:p>
        </w:tc>
      </w:tr>
      <w:tr w:rsidR="00463005" w14:paraId="5C019E1B" w14:textId="77777777" w:rsidTr="007303DF">
        <w:trPr>
          <w:trHeight w:val="369"/>
        </w:trPr>
        <w:tc>
          <w:tcPr>
            <w:tcW w:w="626" w:type="pct"/>
            <w:tcBorders>
              <w:top w:val="single" w:sz="4" w:space="0" w:color="000000"/>
              <w:bottom w:val="double" w:sz="4" w:space="0" w:color="000000"/>
            </w:tcBorders>
            <w:vAlign w:val="center"/>
          </w:tcPr>
          <w:p w14:paraId="2D72FF66" w14:textId="77777777" w:rsidR="00463005" w:rsidRDefault="00463005" w:rsidP="007303DF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21.054</w:t>
            </w:r>
          </w:p>
        </w:tc>
        <w:tc>
          <w:tcPr>
            <w:tcW w:w="626" w:type="pct"/>
            <w:tcBorders>
              <w:top w:val="single" w:sz="4" w:space="0" w:color="000000"/>
              <w:bottom w:val="double" w:sz="4" w:space="0" w:color="000000"/>
            </w:tcBorders>
            <w:vAlign w:val="center"/>
          </w:tcPr>
          <w:p w14:paraId="2FBCB975" w14:textId="77777777" w:rsidR="00463005" w:rsidRDefault="00463005" w:rsidP="007303DF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0.224</w:t>
            </w:r>
          </w:p>
        </w:tc>
        <w:tc>
          <w:tcPr>
            <w:tcW w:w="626" w:type="pct"/>
            <w:tcBorders>
              <w:top w:val="single" w:sz="4" w:space="0" w:color="000000"/>
              <w:bottom w:val="double" w:sz="4" w:space="0" w:color="000000"/>
            </w:tcBorders>
            <w:vAlign w:val="center"/>
          </w:tcPr>
          <w:p w14:paraId="76238954" w14:textId="77777777" w:rsidR="00463005" w:rsidRDefault="00463005" w:rsidP="007303DF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1.027</w:t>
            </w:r>
          </w:p>
        </w:tc>
        <w:tc>
          <w:tcPr>
            <w:tcW w:w="626" w:type="pct"/>
            <w:tcBorders>
              <w:top w:val="single" w:sz="4" w:space="0" w:color="000000"/>
              <w:bottom w:val="double" w:sz="4" w:space="0" w:color="000000"/>
            </w:tcBorders>
            <w:vAlign w:val="center"/>
          </w:tcPr>
          <w:p w14:paraId="4C5854D3" w14:textId="77777777" w:rsidR="00463005" w:rsidRDefault="00463005" w:rsidP="007303DF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6.619</w:t>
            </w:r>
          </w:p>
        </w:tc>
        <w:tc>
          <w:tcPr>
            <w:tcW w:w="626" w:type="pct"/>
            <w:tcBorders>
              <w:top w:val="single" w:sz="4" w:space="0" w:color="000000"/>
              <w:bottom w:val="double" w:sz="4" w:space="0" w:color="000000"/>
            </w:tcBorders>
            <w:vAlign w:val="center"/>
          </w:tcPr>
          <w:p w14:paraId="73BAFF7C" w14:textId="77777777" w:rsidR="00463005" w:rsidRDefault="00463005" w:rsidP="007303DF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0.013</w:t>
            </w:r>
          </w:p>
        </w:tc>
        <w:tc>
          <w:tcPr>
            <w:tcW w:w="626" w:type="pct"/>
            <w:tcBorders>
              <w:top w:val="single" w:sz="4" w:space="0" w:color="000000"/>
              <w:bottom w:val="double" w:sz="4" w:space="0" w:color="000000"/>
            </w:tcBorders>
            <w:vAlign w:val="center"/>
          </w:tcPr>
          <w:p w14:paraId="67E83A45" w14:textId="77777777" w:rsidR="00463005" w:rsidRDefault="00463005" w:rsidP="007303DF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0.051</w:t>
            </w:r>
          </w:p>
        </w:tc>
        <w:tc>
          <w:tcPr>
            <w:tcW w:w="626" w:type="pct"/>
            <w:tcBorders>
              <w:top w:val="single" w:sz="4" w:space="0" w:color="000000"/>
              <w:bottom w:val="double" w:sz="4" w:space="0" w:color="000000"/>
            </w:tcBorders>
            <w:vAlign w:val="center"/>
          </w:tcPr>
          <w:p w14:paraId="53105D94" w14:textId="77777777" w:rsidR="00463005" w:rsidRDefault="00463005" w:rsidP="007303DF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0.009</w:t>
            </w:r>
          </w:p>
        </w:tc>
        <w:tc>
          <w:tcPr>
            <w:tcW w:w="618" w:type="pct"/>
            <w:tcBorders>
              <w:top w:val="single" w:sz="4" w:space="0" w:color="000000"/>
              <w:bottom w:val="double" w:sz="4" w:space="0" w:color="000000"/>
            </w:tcBorders>
            <w:vAlign w:val="center"/>
          </w:tcPr>
          <w:p w14:paraId="35E2E1EA" w14:textId="77777777" w:rsidR="00463005" w:rsidRDefault="00463005" w:rsidP="007303DF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0.005</w:t>
            </w:r>
          </w:p>
        </w:tc>
      </w:tr>
      <w:tr w:rsidR="00463005" w14:paraId="4B0B4BE7" w14:textId="77777777" w:rsidTr="007303DF">
        <w:trPr>
          <w:trHeight w:val="369"/>
        </w:trPr>
        <w:tc>
          <w:tcPr>
            <w:tcW w:w="626" w:type="pct"/>
            <w:tcBorders>
              <w:top w:val="double" w:sz="4" w:space="0" w:color="000000"/>
              <w:bottom w:val="single" w:sz="4" w:space="0" w:color="000000"/>
            </w:tcBorders>
            <w:vAlign w:val="center"/>
          </w:tcPr>
          <w:p w14:paraId="451B5251" w14:textId="77777777" w:rsidR="00463005" w:rsidRDefault="00463005" w:rsidP="007303DF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shd w:val="clear" w:color="auto" w:fill="FFFFFF"/>
              </w:rPr>
              <w:t>Y</w:t>
            </w:r>
          </w:p>
        </w:tc>
        <w:tc>
          <w:tcPr>
            <w:tcW w:w="626" w:type="pct"/>
            <w:tcBorders>
              <w:top w:val="double" w:sz="4" w:space="0" w:color="000000"/>
              <w:bottom w:val="single" w:sz="4" w:space="0" w:color="000000"/>
            </w:tcBorders>
            <w:vAlign w:val="center"/>
          </w:tcPr>
          <w:p w14:paraId="4431C577" w14:textId="77777777" w:rsidR="00463005" w:rsidRDefault="00463005" w:rsidP="007303DF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shd w:val="clear" w:color="auto" w:fill="FFFFFF"/>
              </w:rPr>
              <w:t>Zr</w:t>
            </w:r>
          </w:p>
        </w:tc>
        <w:tc>
          <w:tcPr>
            <w:tcW w:w="626" w:type="pct"/>
            <w:tcBorders>
              <w:top w:val="double" w:sz="4" w:space="0" w:color="000000"/>
              <w:bottom w:val="single" w:sz="4" w:space="0" w:color="000000"/>
            </w:tcBorders>
            <w:vAlign w:val="center"/>
          </w:tcPr>
          <w:p w14:paraId="4471507B" w14:textId="77777777" w:rsidR="00463005" w:rsidRDefault="00463005" w:rsidP="007303DF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shd w:val="clear" w:color="auto" w:fill="FFFFFF"/>
              </w:rPr>
              <w:t>Mo</w:t>
            </w:r>
          </w:p>
        </w:tc>
        <w:tc>
          <w:tcPr>
            <w:tcW w:w="626" w:type="pct"/>
            <w:tcBorders>
              <w:top w:val="double" w:sz="4" w:space="0" w:color="000000"/>
              <w:bottom w:val="single" w:sz="4" w:space="0" w:color="000000"/>
            </w:tcBorders>
            <w:vAlign w:val="center"/>
          </w:tcPr>
          <w:p w14:paraId="4A2947E3" w14:textId="77777777" w:rsidR="00463005" w:rsidRDefault="00463005" w:rsidP="007303DF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shd w:val="clear" w:color="auto" w:fill="FFFFFF"/>
              </w:rPr>
              <w:t>W</w:t>
            </w:r>
          </w:p>
        </w:tc>
        <w:tc>
          <w:tcPr>
            <w:tcW w:w="626" w:type="pct"/>
            <w:tcBorders>
              <w:top w:val="double" w:sz="4" w:space="0" w:color="000000"/>
              <w:bottom w:val="single" w:sz="4" w:space="0" w:color="000000"/>
            </w:tcBorders>
            <w:vAlign w:val="center"/>
          </w:tcPr>
          <w:p w14:paraId="2CB7BB10" w14:textId="77777777" w:rsidR="00463005" w:rsidRDefault="00463005" w:rsidP="007303DF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shd w:val="clear" w:color="auto" w:fill="FFFFFF"/>
              </w:rPr>
              <w:t>Hg</w:t>
            </w:r>
          </w:p>
        </w:tc>
        <w:tc>
          <w:tcPr>
            <w:tcW w:w="626" w:type="pct"/>
            <w:tcBorders>
              <w:top w:val="double" w:sz="4" w:space="0" w:color="000000"/>
              <w:bottom w:val="single" w:sz="4" w:space="0" w:color="000000"/>
            </w:tcBorders>
            <w:vAlign w:val="center"/>
          </w:tcPr>
          <w:p w14:paraId="1F90285C" w14:textId="77777777" w:rsidR="00463005" w:rsidRDefault="00463005" w:rsidP="007303DF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Pb</w:t>
            </w:r>
          </w:p>
        </w:tc>
        <w:tc>
          <w:tcPr>
            <w:tcW w:w="626" w:type="pct"/>
            <w:tcBorders>
              <w:top w:val="double" w:sz="4" w:space="0" w:color="000000"/>
              <w:bottom w:val="single" w:sz="4" w:space="0" w:color="000000"/>
            </w:tcBorders>
            <w:vAlign w:val="center"/>
          </w:tcPr>
          <w:p w14:paraId="78691933" w14:textId="77777777" w:rsidR="00463005" w:rsidRDefault="00463005" w:rsidP="007303DF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shd w:val="clear" w:color="auto" w:fill="FFFFFF"/>
              </w:rPr>
              <w:t>O</w:t>
            </w:r>
          </w:p>
        </w:tc>
        <w:tc>
          <w:tcPr>
            <w:tcW w:w="618" w:type="pct"/>
            <w:tcBorders>
              <w:top w:val="double" w:sz="4" w:space="0" w:color="000000"/>
              <w:bottom w:val="single" w:sz="4" w:space="0" w:color="000000"/>
            </w:tcBorders>
            <w:vAlign w:val="center"/>
          </w:tcPr>
          <w:p w14:paraId="72F8BA2D" w14:textId="77777777" w:rsidR="00463005" w:rsidRDefault="00463005" w:rsidP="007303DF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463005" w14:paraId="3868C1D9" w14:textId="77777777" w:rsidTr="007303DF">
        <w:trPr>
          <w:trHeight w:val="369"/>
        </w:trPr>
        <w:tc>
          <w:tcPr>
            <w:tcW w:w="626" w:type="pct"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14:paraId="0B6BCAFE" w14:textId="77777777" w:rsidR="00463005" w:rsidRDefault="00463005" w:rsidP="007303DF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0.002</w:t>
            </w:r>
          </w:p>
        </w:tc>
        <w:tc>
          <w:tcPr>
            <w:tcW w:w="626" w:type="pct"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14:paraId="41571F3B" w14:textId="77777777" w:rsidR="00463005" w:rsidRDefault="00463005" w:rsidP="007303DF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0.014</w:t>
            </w:r>
          </w:p>
        </w:tc>
        <w:tc>
          <w:tcPr>
            <w:tcW w:w="626" w:type="pct"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14:paraId="4655F3AC" w14:textId="77777777" w:rsidR="00463005" w:rsidRDefault="00463005" w:rsidP="007303DF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0.135</w:t>
            </w:r>
          </w:p>
        </w:tc>
        <w:tc>
          <w:tcPr>
            <w:tcW w:w="626" w:type="pct"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14:paraId="6A71F422" w14:textId="77777777" w:rsidR="00463005" w:rsidRDefault="00463005" w:rsidP="007303DF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0.052</w:t>
            </w:r>
          </w:p>
        </w:tc>
        <w:tc>
          <w:tcPr>
            <w:tcW w:w="626" w:type="pct"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14:paraId="30AFB6B6" w14:textId="77777777" w:rsidR="00463005" w:rsidRDefault="00463005" w:rsidP="007303DF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0.007</w:t>
            </w:r>
          </w:p>
        </w:tc>
        <w:tc>
          <w:tcPr>
            <w:tcW w:w="626" w:type="pct"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14:paraId="60012F58" w14:textId="77777777" w:rsidR="00463005" w:rsidRDefault="00463005" w:rsidP="007303DF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0.012</w:t>
            </w:r>
          </w:p>
        </w:tc>
        <w:tc>
          <w:tcPr>
            <w:tcW w:w="626" w:type="pct"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14:paraId="28822AE5" w14:textId="77777777" w:rsidR="00463005" w:rsidRDefault="00463005" w:rsidP="007303DF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31.135</w:t>
            </w:r>
          </w:p>
        </w:tc>
        <w:tc>
          <w:tcPr>
            <w:tcW w:w="618" w:type="pct"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14:paraId="24B46A8F" w14:textId="77777777" w:rsidR="00463005" w:rsidRDefault="00463005" w:rsidP="007303DF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14:paraId="56E678B4" w14:textId="77777777" w:rsidR="00463005" w:rsidRDefault="00463005" w:rsidP="00463005">
      <w:pPr>
        <w:spacing w:beforeLines="50" w:before="15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F6A80F" w14:textId="77777777" w:rsidR="00F04F21" w:rsidRDefault="00F04F21" w:rsidP="00463005">
      <w:pPr>
        <w:spacing w:beforeLines="50" w:before="15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E169C4" w14:textId="2DEA2E15" w:rsidR="00463005" w:rsidRDefault="00463005" w:rsidP="00463005">
      <w:pPr>
        <w:spacing w:beforeLines="50" w:before="15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Table S3.  Mineral liberation analysis of the actual ore</w:t>
      </w:r>
      <w:r>
        <w:rPr>
          <w:rFonts w:ascii="Times New Roman" w:hAnsi="Times New Roman" w:cs="Times New Roman"/>
          <w:sz w:val="24"/>
          <w:szCs w:val="24"/>
        </w:rPr>
        <w:t xml:space="preserve">       wt%</w:t>
      </w:r>
    </w:p>
    <w:tbl>
      <w:tblPr>
        <w:tblStyle w:val="a6"/>
        <w:tblW w:w="0" w:type="auto"/>
        <w:jc w:val="center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63"/>
        <w:gridCol w:w="1295"/>
        <w:gridCol w:w="1413"/>
        <w:gridCol w:w="1413"/>
        <w:gridCol w:w="1101"/>
        <w:gridCol w:w="1321"/>
      </w:tblGrid>
      <w:tr w:rsidR="00463005" w14:paraId="58F70165" w14:textId="77777777" w:rsidTr="007303DF">
        <w:trPr>
          <w:trHeight w:val="369"/>
          <w:jc w:val="center"/>
        </w:trPr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A34610" w14:textId="77777777" w:rsidR="00463005" w:rsidRDefault="00463005" w:rsidP="007303DF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Scheelite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3C70E" w14:textId="77777777" w:rsidR="00463005" w:rsidRDefault="00463005" w:rsidP="007303DF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Wolframite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B82580" w14:textId="77777777" w:rsidR="00463005" w:rsidRDefault="00463005" w:rsidP="007303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Molybdenite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8368EF" w14:textId="77777777" w:rsidR="00463005" w:rsidRDefault="00463005" w:rsidP="007303DF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Powethite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5D4C9A" w14:textId="77777777" w:rsidR="00463005" w:rsidRDefault="00463005" w:rsidP="007303DF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Pyrite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507720" w14:textId="77777777" w:rsidR="00463005" w:rsidRDefault="00463005" w:rsidP="007303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Pyrrhotite</w:t>
            </w:r>
          </w:p>
        </w:tc>
      </w:tr>
      <w:tr w:rsidR="00463005" w14:paraId="75FDD01A" w14:textId="77777777" w:rsidTr="007303DF">
        <w:trPr>
          <w:trHeight w:val="369"/>
          <w:jc w:val="center"/>
        </w:trPr>
        <w:tc>
          <w:tcPr>
            <w:tcW w:w="0" w:type="auto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6FD5E2E" w14:textId="77777777" w:rsidR="00463005" w:rsidRDefault="00463005" w:rsidP="007303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0.12</w:t>
            </w:r>
          </w:p>
        </w:tc>
        <w:tc>
          <w:tcPr>
            <w:tcW w:w="0" w:type="auto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112C010" w14:textId="77777777" w:rsidR="00463005" w:rsidRDefault="00463005" w:rsidP="007303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Occasional</w:t>
            </w:r>
          </w:p>
        </w:tc>
        <w:tc>
          <w:tcPr>
            <w:tcW w:w="0" w:type="auto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75EE5E1" w14:textId="77777777" w:rsidR="00463005" w:rsidRDefault="00463005" w:rsidP="007303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0.24</w:t>
            </w:r>
          </w:p>
        </w:tc>
        <w:tc>
          <w:tcPr>
            <w:tcW w:w="0" w:type="auto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EA5A7D4" w14:textId="77777777" w:rsidR="00463005" w:rsidRDefault="00463005" w:rsidP="007303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0.03</w:t>
            </w:r>
          </w:p>
        </w:tc>
        <w:tc>
          <w:tcPr>
            <w:tcW w:w="0" w:type="auto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424479C" w14:textId="77777777" w:rsidR="00463005" w:rsidRDefault="00463005" w:rsidP="007303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0.41</w:t>
            </w:r>
          </w:p>
        </w:tc>
        <w:tc>
          <w:tcPr>
            <w:tcW w:w="0" w:type="auto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EDBEC1D" w14:textId="77777777" w:rsidR="00463005" w:rsidRDefault="00463005" w:rsidP="007303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0.41</w:t>
            </w:r>
          </w:p>
        </w:tc>
      </w:tr>
      <w:tr w:rsidR="00463005" w14:paraId="6A400115" w14:textId="77777777" w:rsidTr="007303DF">
        <w:trPr>
          <w:trHeight w:val="369"/>
          <w:jc w:val="center"/>
        </w:trPr>
        <w:tc>
          <w:tcPr>
            <w:tcW w:w="0" w:type="auto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5255ECC" w14:textId="77777777" w:rsidR="00463005" w:rsidRDefault="00463005" w:rsidP="007303DF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Blende</w:t>
            </w:r>
          </w:p>
        </w:tc>
        <w:tc>
          <w:tcPr>
            <w:tcW w:w="0" w:type="auto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5B27A93" w14:textId="77777777" w:rsidR="00463005" w:rsidRDefault="00463005" w:rsidP="007303DF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Hematite/</w:t>
            </w:r>
          </w:p>
          <w:p w14:paraId="4B15114C" w14:textId="77777777" w:rsidR="00463005" w:rsidRDefault="00463005" w:rsidP="007303DF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lignite</w:t>
            </w:r>
          </w:p>
        </w:tc>
        <w:tc>
          <w:tcPr>
            <w:tcW w:w="0" w:type="auto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2457DC9" w14:textId="77777777" w:rsidR="00463005" w:rsidRDefault="00463005" w:rsidP="007303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Garnet</w:t>
            </w:r>
          </w:p>
        </w:tc>
        <w:tc>
          <w:tcPr>
            <w:tcW w:w="0" w:type="auto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EF72E15" w14:textId="77777777" w:rsidR="00463005" w:rsidRDefault="00463005" w:rsidP="007303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Wollastonite</w:t>
            </w:r>
          </w:p>
        </w:tc>
        <w:tc>
          <w:tcPr>
            <w:tcW w:w="0" w:type="auto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BAFBFF6" w14:textId="77777777" w:rsidR="00463005" w:rsidRDefault="00463005" w:rsidP="007303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Pyroxene</w:t>
            </w:r>
          </w:p>
        </w:tc>
        <w:tc>
          <w:tcPr>
            <w:tcW w:w="0" w:type="auto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064132B" w14:textId="77777777" w:rsidR="00463005" w:rsidRDefault="00463005" w:rsidP="007303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Hornblende</w:t>
            </w:r>
          </w:p>
        </w:tc>
      </w:tr>
      <w:tr w:rsidR="00463005" w14:paraId="486C96C3" w14:textId="77777777" w:rsidTr="007303DF">
        <w:trPr>
          <w:trHeight w:val="369"/>
          <w:jc w:val="center"/>
        </w:trPr>
        <w:tc>
          <w:tcPr>
            <w:tcW w:w="0" w:type="auto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4765FC4" w14:textId="77777777" w:rsidR="00463005" w:rsidRDefault="00463005" w:rsidP="007303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Trace</w:t>
            </w:r>
          </w:p>
        </w:tc>
        <w:tc>
          <w:tcPr>
            <w:tcW w:w="0" w:type="auto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C44B393" w14:textId="77777777" w:rsidR="00463005" w:rsidRDefault="00463005" w:rsidP="007303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0.19</w:t>
            </w:r>
          </w:p>
        </w:tc>
        <w:tc>
          <w:tcPr>
            <w:tcW w:w="0" w:type="auto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2A9F248" w14:textId="77777777" w:rsidR="00463005" w:rsidRDefault="00463005" w:rsidP="007303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21.03</w:t>
            </w:r>
          </w:p>
        </w:tc>
        <w:tc>
          <w:tcPr>
            <w:tcW w:w="0" w:type="auto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CC092DE" w14:textId="77777777" w:rsidR="00463005" w:rsidRDefault="00463005" w:rsidP="007303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35.32</w:t>
            </w:r>
          </w:p>
        </w:tc>
        <w:tc>
          <w:tcPr>
            <w:tcW w:w="0" w:type="auto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2CF18E7" w14:textId="77777777" w:rsidR="00463005" w:rsidRDefault="00463005" w:rsidP="007303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13.78</w:t>
            </w:r>
          </w:p>
        </w:tc>
        <w:tc>
          <w:tcPr>
            <w:tcW w:w="0" w:type="auto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DFB2FFC" w14:textId="77777777" w:rsidR="00463005" w:rsidRDefault="00463005" w:rsidP="007303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1.21</w:t>
            </w:r>
          </w:p>
        </w:tc>
      </w:tr>
      <w:tr w:rsidR="00463005" w14:paraId="72893BD3" w14:textId="77777777" w:rsidTr="007303DF">
        <w:trPr>
          <w:trHeight w:val="369"/>
          <w:jc w:val="center"/>
        </w:trPr>
        <w:tc>
          <w:tcPr>
            <w:tcW w:w="0" w:type="auto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E083DF" w14:textId="77777777" w:rsidR="00463005" w:rsidRDefault="00463005" w:rsidP="007303DF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Quartz</w:t>
            </w:r>
          </w:p>
        </w:tc>
        <w:tc>
          <w:tcPr>
            <w:tcW w:w="0" w:type="auto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2FAB00" w14:textId="77777777" w:rsidR="00463005" w:rsidRDefault="00463005" w:rsidP="007303DF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Feldspar</w:t>
            </w:r>
          </w:p>
        </w:tc>
        <w:tc>
          <w:tcPr>
            <w:tcW w:w="0" w:type="auto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BFE030" w14:textId="77777777" w:rsidR="00463005" w:rsidRDefault="00463005" w:rsidP="007303DF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Mica</w:t>
            </w:r>
          </w:p>
        </w:tc>
        <w:tc>
          <w:tcPr>
            <w:tcW w:w="0" w:type="auto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086C54" w14:textId="77777777" w:rsidR="00463005" w:rsidRDefault="00463005" w:rsidP="007303DF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Calcite/</w:t>
            </w:r>
          </w:p>
          <w:p w14:paraId="093092A8" w14:textId="77777777" w:rsidR="00463005" w:rsidRDefault="00463005" w:rsidP="007303DF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dolomite</w:t>
            </w:r>
          </w:p>
        </w:tc>
        <w:tc>
          <w:tcPr>
            <w:tcW w:w="0" w:type="auto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76FD17" w14:textId="77777777" w:rsidR="00463005" w:rsidRDefault="00463005" w:rsidP="007303DF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Fluorite</w:t>
            </w:r>
          </w:p>
        </w:tc>
        <w:tc>
          <w:tcPr>
            <w:tcW w:w="0" w:type="auto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D82ED4" w14:textId="77777777" w:rsidR="00463005" w:rsidRDefault="00463005" w:rsidP="007303DF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Chlorite</w:t>
            </w:r>
          </w:p>
        </w:tc>
      </w:tr>
      <w:tr w:rsidR="00463005" w14:paraId="32701C0E" w14:textId="77777777" w:rsidTr="007303DF">
        <w:trPr>
          <w:trHeight w:val="369"/>
          <w:jc w:val="center"/>
        </w:trPr>
        <w:tc>
          <w:tcPr>
            <w:tcW w:w="0" w:type="auto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5C9126E" w14:textId="77777777" w:rsidR="00463005" w:rsidRDefault="00463005" w:rsidP="007303DF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8.50</w:t>
            </w:r>
          </w:p>
        </w:tc>
        <w:tc>
          <w:tcPr>
            <w:tcW w:w="0" w:type="auto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DD4B457" w14:textId="77777777" w:rsidR="00463005" w:rsidRDefault="00463005" w:rsidP="007303DF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4.21</w:t>
            </w:r>
          </w:p>
        </w:tc>
        <w:tc>
          <w:tcPr>
            <w:tcW w:w="0" w:type="auto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4175827" w14:textId="77777777" w:rsidR="00463005" w:rsidRDefault="00463005" w:rsidP="007303DF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2.40</w:t>
            </w:r>
          </w:p>
        </w:tc>
        <w:tc>
          <w:tcPr>
            <w:tcW w:w="0" w:type="auto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E9DB53F" w14:textId="77777777" w:rsidR="00463005" w:rsidRDefault="00463005" w:rsidP="007303DF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5.21</w:t>
            </w:r>
          </w:p>
        </w:tc>
        <w:tc>
          <w:tcPr>
            <w:tcW w:w="0" w:type="auto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33F0D01" w14:textId="77777777" w:rsidR="00463005" w:rsidRDefault="00463005" w:rsidP="007303DF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2.74</w:t>
            </w:r>
          </w:p>
        </w:tc>
        <w:tc>
          <w:tcPr>
            <w:tcW w:w="0" w:type="auto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4E28E0A" w14:textId="77777777" w:rsidR="00463005" w:rsidRDefault="00463005" w:rsidP="007303DF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0.35</w:t>
            </w:r>
          </w:p>
        </w:tc>
      </w:tr>
      <w:tr w:rsidR="00463005" w14:paraId="111D92E4" w14:textId="77777777" w:rsidTr="007303DF">
        <w:trPr>
          <w:trHeight w:val="369"/>
          <w:jc w:val="center"/>
        </w:trPr>
        <w:tc>
          <w:tcPr>
            <w:tcW w:w="0" w:type="auto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F119D5" w14:textId="77777777" w:rsidR="00463005" w:rsidRDefault="00463005" w:rsidP="007303DF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Montmorillonite</w:t>
            </w:r>
          </w:p>
        </w:tc>
        <w:tc>
          <w:tcPr>
            <w:tcW w:w="0" w:type="auto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78C490" w14:textId="77777777" w:rsidR="00463005" w:rsidRDefault="00463005" w:rsidP="007303DF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Talc</w:t>
            </w:r>
          </w:p>
        </w:tc>
        <w:tc>
          <w:tcPr>
            <w:tcW w:w="0" w:type="auto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19AD64" w14:textId="77777777" w:rsidR="00463005" w:rsidRDefault="00463005" w:rsidP="007303DF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Serpentine</w:t>
            </w:r>
          </w:p>
        </w:tc>
        <w:tc>
          <w:tcPr>
            <w:tcW w:w="0" w:type="auto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1DB071" w14:textId="77777777" w:rsidR="00463005" w:rsidRDefault="00463005" w:rsidP="007303DF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Titanite</w:t>
            </w:r>
          </w:p>
        </w:tc>
        <w:tc>
          <w:tcPr>
            <w:tcW w:w="0" w:type="auto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06B419" w14:textId="77777777" w:rsidR="00463005" w:rsidRDefault="00463005" w:rsidP="007303DF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Apatite</w:t>
            </w:r>
          </w:p>
        </w:tc>
        <w:tc>
          <w:tcPr>
            <w:tcW w:w="0" w:type="auto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37DCC8" w14:textId="77777777" w:rsidR="00463005" w:rsidRDefault="00463005" w:rsidP="007303DF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Others</w:t>
            </w:r>
          </w:p>
        </w:tc>
      </w:tr>
      <w:tr w:rsidR="00463005" w14:paraId="32A919DB" w14:textId="77777777" w:rsidTr="007303DF">
        <w:trPr>
          <w:trHeight w:val="369"/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98EB14" w14:textId="77777777" w:rsidR="00463005" w:rsidRDefault="00463005" w:rsidP="007303DF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2.70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7F3C3A" w14:textId="77777777" w:rsidR="00463005" w:rsidRDefault="00463005" w:rsidP="007303DF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0.34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364E5E" w14:textId="77777777" w:rsidR="00463005" w:rsidRDefault="00463005" w:rsidP="007303DF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0.12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69490F" w14:textId="77777777" w:rsidR="00463005" w:rsidRDefault="00463005" w:rsidP="007303DF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0.10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24A748" w14:textId="77777777" w:rsidR="00463005" w:rsidRDefault="00463005" w:rsidP="007303DF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0.43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323F09" w14:textId="77777777" w:rsidR="00463005" w:rsidRDefault="00463005" w:rsidP="007303DF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0.28</w:t>
            </w:r>
          </w:p>
        </w:tc>
      </w:tr>
    </w:tbl>
    <w:p w14:paraId="3BBF779F" w14:textId="77777777" w:rsidR="00463005" w:rsidRDefault="00463005"/>
    <w:p w14:paraId="0C8504FC" w14:textId="77777777" w:rsidR="00F04F21" w:rsidRDefault="00F04F21" w:rsidP="00F04F21">
      <w:pPr>
        <w:autoSpaceDE w:val="0"/>
        <w:autoSpaceDN w:val="0"/>
        <w:adjustRightInd w:val="0"/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object w:dxaOrig="2220" w:dyaOrig="1920" w14:anchorId="55327A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pt;height:96.4pt" o:ole="">
            <v:imagedata r:id="rId7" o:title="" croptop="-4477f" cropbottom="-4700f" cropright="508f"/>
          </v:shape>
          <o:OLEObject Type="Embed" ProgID="KingDrawObject.Document" ShapeID="_x0000_i1025" DrawAspect="Content" ObjectID="_1763962594" r:id="rId8"/>
        </w:object>
      </w:r>
    </w:p>
    <w:p w14:paraId="661CF0B7" w14:textId="64F45233" w:rsidR="00F04F21" w:rsidRDefault="00F04F21" w:rsidP="00F04F21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Fig. S1.</w:t>
      </w:r>
      <w:bookmarkStart w:id="12" w:name="_Hlk33723972"/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Structural</w:t>
      </w:r>
      <w:bookmarkEnd w:id="12"/>
      <w:r>
        <w:rPr>
          <w:rFonts w:ascii="Times New Roman" w:hAnsi="Times New Roman" w:cs="Times New Roman"/>
          <w:b/>
          <w:sz w:val="24"/>
          <w:szCs w:val="24"/>
        </w:rPr>
        <w:t xml:space="preserve"> formula of ADB.</w:t>
      </w:r>
    </w:p>
    <w:p w14:paraId="12306ECA" w14:textId="77777777" w:rsidR="00F04F21" w:rsidRDefault="00F04F21" w:rsidP="00F04F21">
      <w:pPr>
        <w:spacing w:line="480" w:lineRule="auto"/>
        <w:jc w:val="center"/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</w:pPr>
      <w:r w:rsidRPr="00EE6AF3">
        <w:rPr>
          <w:rFonts w:ascii="Times New Roman" w:hAnsi="Times New Roman" w:cs="Times New Roman"/>
          <w:noProof/>
          <w:color w:val="666666"/>
          <w:sz w:val="24"/>
          <w:szCs w:val="24"/>
          <w:shd w:val="clear" w:color="auto" w:fill="FFFFFF"/>
        </w:rPr>
        <w:drawing>
          <wp:inline distT="0" distB="0" distL="0" distR="0" wp14:anchorId="78295BD3" wp14:editId="65B49B45">
            <wp:extent cx="2265528" cy="1853118"/>
            <wp:effectExtent l="0" t="0" r="0" b="0"/>
            <wp:docPr id="174108270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08270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85720" cy="1869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16FE5E" w14:textId="37CE4099" w:rsidR="00F04F21" w:rsidRDefault="00F04F21" w:rsidP="00F04F21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Fig. S2.  Flowsheet of the micro-flotation test.</w:t>
      </w:r>
    </w:p>
    <w:p w14:paraId="041628D5" w14:textId="77777777" w:rsidR="00F04F21" w:rsidRDefault="00F04F21" w:rsidP="00F04F21">
      <w:pPr>
        <w:spacing w:line="480" w:lineRule="auto"/>
        <w:jc w:val="center"/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00157025" wp14:editId="517BE1F4">
            <wp:extent cx="3293486" cy="28639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99924" cy="2869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2914F2" w14:textId="4A6C86A7" w:rsidR="00F04F21" w:rsidRDefault="00F04F21" w:rsidP="00F04F21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Fig. S3.  Scheelite roughing process.</w:t>
      </w:r>
    </w:p>
    <w:p w14:paraId="7B541842" w14:textId="77777777" w:rsidR="00F04F21" w:rsidRDefault="00F04F21" w:rsidP="00F04F21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C5A12AE" wp14:editId="168B7987">
            <wp:extent cx="3319780" cy="1968500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1"/>
                    <a:srcRect t="7018" r="1421"/>
                    <a:stretch>
                      <a:fillRect/>
                    </a:stretch>
                  </pic:blipFill>
                  <pic:spPr>
                    <a:xfrm>
                      <a:off x="0" y="0"/>
                      <a:ext cx="3331653" cy="1975289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33A551" w14:textId="12E4EDAD" w:rsidR="00F04F21" w:rsidRDefault="00F04F21" w:rsidP="00F04F21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Fig. S4.  Device used in testing the foaming performance.</w:t>
      </w:r>
    </w:p>
    <w:p w14:paraId="19A91082" w14:textId="77777777" w:rsidR="00F04F21" w:rsidRPr="00F04F21" w:rsidRDefault="00F04F21" w:rsidP="00F04F21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9B44E74" w14:textId="77777777" w:rsidR="00F04F21" w:rsidRPr="00F04F21" w:rsidRDefault="00F04F21"/>
    <w:sectPr w:rsidR="00F04F21" w:rsidRPr="00F04F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D48A91" w14:textId="77777777" w:rsidR="00CD30AE" w:rsidRDefault="00CD30AE" w:rsidP="00463005">
      <w:r>
        <w:separator/>
      </w:r>
    </w:p>
  </w:endnote>
  <w:endnote w:type="continuationSeparator" w:id="0">
    <w:p w14:paraId="3A6C6700" w14:textId="77777777" w:rsidR="00CD30AE" w:rsidRDefault="00CD30AE" w:rsidP="00463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C1CEBD" w14:textId="77777777" w:rsidR="00CD30AE" w:rsidRDefault="00CD30AE" w:rsidP="00463005">
      <w:r>
        <w:separator/>
      </w:r>
    </w:p>
  </w:footnote>
  <w:footnote w:type="continuationSeparator" w:id="0">
    <w:p w14:paraId="7B3A0D0D" w14:textId="77777777" w:rsidR="00CD30AE" w:rsidRDefault="00CD30AE" w:rsidP="004630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219"/>
    <w:rsid w:val="000111B7"/>
    <w:rsid w:val="00463005"/>
    <w:rsid w:val="00B36607"/>
    <w:rsid w:val="00C474C2"/>
    <w:rsid w:val="00CD30AE"/>
    <w:rsid w:val="00D94219"/>
    <w:rsid w:val="00F0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CCA5A0"/>
  <w15:chartTrackingRefBased/>
  <w15:docId w15:val="{FDBD6937-7645-4FC1-B29D-56BE6571D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463005"/>
    <w:pPr>
      <w:keepNext/>
      <w:keepLines/>
      <w:spacing w:beforeLines="100" w:before="100" w:afterLines="100" w:after="100" w:line="360" w:lineRule="auto"/>
      <w:outlineLvl w:val="0"/>
    </w:pPr>
    <w:rPr>
      <w:rFonts w:ascii="Times New Roman" w:eastAsia="Times New Roman" w:hAnsi="Times New Roman"/>
      <w:b/>
      <w:bCs/>
      <w:kern w:val="44"/>
      <w:sz w:val="28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300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300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30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3005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463005"/>
    <w:rPr>
      <w:rFonts w:ascii="Times New Roman" w:eastAsia="Times New Roman" w:hAnsi="Times New Roman"/>
      <w:b/>
      <w:bCs/>
      <w:kern w:val="44"/>
      <w:sz w:val="28"/>
      <w:szCs w:val="44"/>
    </w:rPr>
  </w:style>
  <w:style w:type="character" w:styleId="a5">
    <w:name w:val="Hyperlink"/>
    <w:basedOn w:val="a0"/>
    <w:unhideWhenUsed/>
    <w:qFormat/>
    <w:rsid w:val="00463005"/>
    <w:rPr>
      <w:color w:val="0000FF"/>
      <w:u w:val="single"/>
    </w:rPr>
  </w:style>
  <w:style w:type="table" w:styleId="a6">
    <w:name w:val="Table Grid"/>
    <w:basedOn w:val="a1"/>
    <w:uiPriority w:val="39"/>
    <w:qFormat/>
    <w:rsid w:val="00463005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fen0601@126.com" TargetMode="External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276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 wang</dc:creator>
  <cp:keywords/>
  <dc:description/>
  <cp:lastModifiedBy>user</cp:lastModifiedBy>
  <cp:revision>3</cp:revision>
  <dcterms:created xsi:type="dcterms:W3CDTF">2023-12-05T19:28:00Z</dcterms:created>
  <dcterms:modified xsi:type="dcterms:W3CDTF">2023-12-13T00:50:00Z</dcterms:modified>
</cp:coreProperties>
</file>