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67906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Hlk66284989"/>
      <w:r>
        <w:rPr>
          <w:rFonts w:ascii="Times New Roman" w:hAnsi="Times New Roman" w:cs="Times New Roman"/>
          <w:b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Supplementary Information</w:t>
      </w:r>
    </w:p>
    <w:bookmarkEnd w:id="0"/>
    <w:p w14:paraId="4A1DA8F5">
      <w:pPr>
        <w:rPr>
          <w:rFonts w:ascii="Times New Roman" w:hAnsi="Times New Roman" w:cs="Times New Roman"/>
          <w:b/>
          <w:bCs/>
          <w:sz w:val="32"/>
          <w:szCs w:val="32"/>
        </w:rPr>
      </w:pPr>
      <w:bookmarkStart w:id="1" w:name="OLE_LINK19"/>
      <w:bookmarkStart w:id="2" w:name="_Hlk143803634"/>
    </w:p>
    <w:p w14:paraId="6EE79E4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Quickly obtaining densely dispersed coherent particles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 xml:space="preserve"> in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steel 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matrix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and its related mechanical property</w:t>
      </w:r>
    </w:p>
    <w:bookmarkEnd w:id="1"/>
    <w:bookmarkEnd w:id="2"/>
    <w:p w14:paraId="46B13EB3">
      <w:pPr>
        <w:rPr>
          <w:rFonts w:ascii="Times New Roman" w:hAnsi="Times New Roman" w:cs="Times New Roman"/>
          <w:i/>
          <w:iCs/>
          <w:sz w:val="24"/>
          <w:szCs w:val="24"/>
        </w:rPr>
      </w:pPr>
      <w:bookmarkStart w:id="3" w:name="OLE_LINK24"/>
    </w:p>
    <w:p w14:paraId="18BF38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Xiaoxiao Wang</w:t>
      </w:r>
      <w:bookmarkEnd w:id="3"/>
      <w:r>
        <w:rPr>
          <w:rFonts w:ascii="Times New Roman" w:hAnsi="Times New Roman" w:cs="Times New Roman"/>
          <w:i/>
          <w:iCs/>
          <w:sz w:val="24"/>
          <w:szCs w:val="24"/>
        </w:rPr>
        <w:t xml:space="preserve"> and</w:t>
      </w:r>
      <w:r>
        <w:rPr>
          <w:rFonts w:hint="eastAsia"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Qingsong Huang</w:t>
      </w:r>
      <w:r>
        <w:rPr>
          <w:rStyle w:val="13"/>
          <w:rFonts w:ascii="Times New Roman" w:hAnsi="Times New Roman"/>
          <w:b/>
          <w:bCs/>
          <w:sz w:val="24"/>
          <w:szCs w:val="24"/>
        </w:rPr>
        <w:footnoteReference w:id="0" w:customMarkFollows="1"/>
        <w:sym w:font="Wingdings" w:char="F02A"/>
      </w:r>
    </w:p>
    <w:p w14:paraId="7AE9B6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 of Chemical Engineering, Sichuan University, Chengdu 610065, China</w:t>
      </w:r>
    </w:p>
    <w:p w14:paraId="730AD2DE">
      <w:pPr>
        <w:rPr>
          <w:rFonts w:ascii="Times New Roman" w:hAnsi="Times New Roman" w:cs="Times New Roman"/>
          <w:sz w:val="24"/>
          <w:szCs w:val="24"/>
        </w:rPr>
      </w:pPr>
    </w:p>
    <w:p w14:paraId="0148796D">
      <w:pPr>
        <w:rPr>
          <w:rFonts w:ascii="Times New Roman" w:hAnsi="Times New Roman" w:cs="Times New Roman"/>
          <w:sz w:val="24"/>
          <w:szCs w:val="24"/>
        </w:rPr>
      </w:pPr>
    </w:p>
    <w:p w14:paraId="5466F7E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drawing>
          <wp:inline distT="0" distB="0" distL="0" distR="0">
            <wp:extent cx="5254625" cy="3036570"/>
            <wp:effectExtent l="0" t="0" r="3175" b="0"/>
            <wp:docPr id="2048709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0927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12239" r="1252" b="13749"/>
                    <a:stretch>
                      <a:fillRect/>
                    </a:stretch>
                  </pic:blipFill>
                  <pic:spPr>
                    <a:xfrm>
                      <a:off x="0" y="0"/>
                      <a:ext cx="5261177" cy="304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23B2F">
      <w:pPr>
        <w:spacing w:after="312" w:afterLines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>
        <w:rPr>
          <w:rFonts w:ascii="Times New Roman" w:hAnsi="Times New Roman" w:cs="Times New Roman"/>
          <w:sz w:val="24"/>
          <w:szCs w:val="24"/>
        </w:rPr>
        <w:t xml:space="preserve">  STEM images of second phase nanoparticle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STEM image of the as-cast Fe–TYMO steel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STEM image of a particle with size of about 2.72 nm in the yellow dashed line box in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 atomic-resolution STEM image of the particle pointed by the yellow arrow in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bookmarkStart w:id="4" w:name="OLE_LINK1"/>
      <w:r>
        <w:rPr>
          <w:rFonts w:ascii="Times New Roman" w:hAnsi="Times New Roman" w:cs="Times New Roman"/>
          <w:sz w:val="24"/>
          <w:szCs w:val="24"/>
        </w:rPr>
        <w:t xml:space="preserve">with the </w:t>
      </w:r>
      <w:bookmarkStart w:id="5" w:name="OLE_LINK5"/>
      <w:r>
        <w:rPr>
          <w:rFonts w:ascii="Times New Roman" w:hAnsi="Times New Roman" w:cs="Times New Roman"/>
          <w:sz w:val="24"/>
          <w:szCs w:val="24"/>
        </w:rPr>
        <w:t>[1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Times New Roman" w:hAnsi="Times New Roman" w:cs="Times New Roman"/>
          <w:sz w:val="24"/>
          <w:szCs w:val="24"/>
        </w:rPr>
        <w:t>]</w:t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zone axis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) cross correlation images from </w:t>
      </w:r>
      <w:bookmarkStart w:id="6" w:name="OLE_LINK6"/>
      <w:r>
        <w:rPr>
          <w:rFonts w:ascii="Times New Roman" w:hAnsi="Times New Roman" w:cs="Times New Roman"/>
          <w:sz w:val="24"/>
          <w:szCs w:val="24"/>
        </w:rPr>
        <w:t>yellow square (particle position) and blue square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in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), respectively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STEM image of the as-cast Fe–TYMO steel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STEM image of a particle with size of about 5.05 nm pointed by the yellow arrow in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 atomic-resolution STEM image of the particle pointed by the yellow arrow in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with the [1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m:rPr/>
              <w:rPr>
                <w:rFonts w:ascii="Cambria Math" w:hAnsi="Cambria Math" w:cs="Times New Roman"/>
                <w:sz w:val="24"/>
                <w:szCs w:val="24"/>
              </w:rPr>
              <m:t>1</m:t>
            </m: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e>
        </m:acc>
      </m:oMath>
      <w:r>
        <w:rPr>
          <w:rFonts w:ascii="Times New Roman" w:hAnsi="Times New Roman" w:cs="Times New Roman"/>
          <w:sz w:val="24"/>
          <w:szCs w:val="24"/>
        </w:rPr>
        <w:t>] zone axis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>) cross correlation images from yellow square (particle position) and blue square in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), respectively. </w:t>
      </w:r>
    </w:p>
    <w:p w14:paraId="40E53139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343400" cy="3474085"/>
            <wp:effectExtent l="0" t="0" r="0" b="0"/>
            <wp:docPr id="2780187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18798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3759" r="8475" b="5268"/>
                    <a:stretch>
                      <a:fillRect/>
                    </a:stretch>
                  </pic:blipFill>
                  <pic:spPr>
                    <a:xfrm>
                      <a:off x="0" y="0"/>
                      <a:ext cx="4350758" cy="34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E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S2.</w:t>
      </w:r>
      <w:r>
        <w:rPr>
          <w:rFonts w:ascii="Times New Roman" w:hAnsi="Times New Roman" w:cs="Times New Roman"/>
          <w:sz w:val="24"/>
          <w:szCs w:val="24"/>
        </w:rPr>
        <w:t xml:space="preserve">  STEM images of second phase nanoparticle in rolled (700℃,10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 Fe-TYMO steel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STEM image of a particle with size of about 7.62 nm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atomic-resolution STEM image of the particle pointed by the yellow arrow in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), with the [001] zone axis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 cross correlation images from yellow square (particle position) and blue square in (a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), respectively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 STEM image of a particle with size of about 3.91 nm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) atomic-resolution STEM image of the particle pointed by the yellow arrow in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), with the [001] zone axis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) cross correlation images from yellow square (particle position) and blue square in (b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), respectively. </w:t>
      </w:r>
    </w:p>
    <w:p w14:paraId="5513AE39">
      <w:pPr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123180" cy="2579370"/>
            <wp:effectExtent l="0" t="0" r="1270" b="0"/>
            <wp:docPr id="1808348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348809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9548" r="4529" b="19345"/>
                    <a:stretch>
                      <a:fillRect/>
                    </a:stretch>
                  </pic:blipFill>
                  <pic:spPr>
                    <a:xfrm>
                      <a:off x="0" y="0"/>
                      <a:ext cx="5130426" cy="258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72E4">
      <w:pPr>
        <w:spacing w:after="312" w:afterLines="100"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7" w:name="OLE_LINK3"/>
      <w:r>
        <w:rPr>
          <w:rFonts w:ascii="Times New Roman" w:hAnsi="Times New Roman" w:cs="Times New Roman"/>
          <w:b/>
          <w:bCs/>
          <w:sz w:val="24"/>
          <w:szCs w:val="24"/>
        </w:rPr>
        <w:t>Fig. S3.</w:t>
      </w:r>
      <w:r>
        <w:rPr>
          <w:rFonts w:ascii="Times New Roman" w:hAnsi="Times New Roman" w:cs="Times New Roman"/>
          <w:sz w:val="24"/>
          <w:szCs w:val="24"/>
        </w:rPr>
        <w:t xml:space="preserve">  HAADF and EDS mapping images of as-cast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Fe–TYMO</w:t>
      </w:r>
      <w:r>
        <w:rPr>
          <w:rFonts w:ascii="Times New Roman" w:hAnsi="Times New Roman" w:cs="Times New Roman"/>
          <w:sz w:val="24"/>
          <w:szCs w:val="24"/>
        </w:rPr>
        <w:t xml:space="preserve"> steel sample. The mass fraction of Fe</w:t>
      </w:r>
      <w:r>
        <w:rPr>
          <w:rFonts w:hint="eastAsia"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Y, Ti, Mn, and O element correspond</w:t>
      </w:r>
      <w:r>
        <w:rPr>
          <w:rFonts w:hint="eastAsia"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to the selected region area #1.</w:t>
      </w:r>
      <w:bookmarkEnd w:id="7"/>
    </w:p>
    <w:p w14:paraId="0092F8D1">
      <w:pPr>
        <w:jc w:val="center"/>
      </w:pPr>
      <w:r>
        <w:drawing>
          <wp:inline distT="0" distB="0" distL="0" distR="0">
            <wp:extent cx="5121275" cy="2595880"/>
            <wp:effectExtent l="0" t="0" r="3175" b="0"/>
            <wp:docPr id="19944965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96569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6" t="19352" r="4527" b="19302"/>
                    <a:stretch>
                      <a:fillRect/>
                    </a:stretch>
                  </pic:blipFill>
                  <pic:spPr>
                    <a:xfrm>
                      <a:off x="0" y="0"/>
                      <a:ext cx="5134653" cy="260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7AF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S4.</w:t>
      </w:r>
      <w:r>
        <w:rPr>
          <w:rFonts w:ascii="Times New Roman" w:hAnsi="Times New Roman" w:cs="Times New Roman"/>
          <w:sz w:val="24"/>
          <w:szCs w:val="24"/>
        </w:rPr>
        <w:t xml:space="preserve">  HAADF and EDS mapping images of rolled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(700℃, 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Fe–TYMO</w:t>
      </w:r>
      <w:r>
        <w:rPr>
          <w:rFonts w:ascii="Times New Roman" w:hAnsi="Times New Roman" w:cs="Times New Roman"/>
          <w:sz w:val="24"/>
          <w:szCs w:val="24"/>
        </w:rPr>
        <w:t xml:space="preserve"> steel sample at strain rate of 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at 700 ℃. The mass fraction of Fe</w:t>
      </w:r>
      <w:r>
        <w:rPr>
          <w:rFonts w:hint="eastAsia"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Y, Ti, Mn, and O element corresponds to the selected region area #1.</w:t>
      </w:r>
    </w:p>
    <w:p w14:paraId="4C70D2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2998470" cy="2236470"/>
            <wp:effectExtent l="0" t="0" r="0" b="0"/>
            <wp:docPr id="17335946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94634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9" t="21683" r="21550" b="21748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B863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S5.</w:t>
      </w:r>
      <w:r>
        <w:rPr>
          <w:rFonts w:ascii="Times New Roman" w:hAnsi="Times New Roman" w:cs="Times New Roman"/>
          <w:sz w:val="24"/>
          <w:szCs w:val="24"/>
        </w:rPr>
        <w:t xml:space="preserve">  Warm-Rolling stress-strain curves of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Fe–TYMO</w:t>
      </w:r>
      <w:r>
        <w:rPr>
          <w:rFonts w:ascii="Times New Roman" w:hAnsi="Times New Roman" w:cs="Times New Roman"/>
          <w:sz w:val="24"/>
          <w:szCs w:val="24"/>
        </w:rPr>
        <w:t xml:space="preserve"> steel</w:t>
      </w:r>
      <w:bookmarkStart w:id="8" w:name="_Hlk143900987"/>
      <w:r>
        <w:rPr>
          <w:rFonts w:ascii="Times New Roman" w:hAnsi="Times New Roman" w:cs="Times New Roman"/>
          <w:sz w:val="24"/>
          <w:szCs w:val="24"/>
        </w:rPr>
        <w:t xml:space="preserve"> at strain rate of 0.1, 1, and 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at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bookmarkStart w:id="10" w:name="_GoBack"/>
      <w:bookmarkEnd w:id="10"/>
      <w:r>
        <w:rPr>
          <w:rFonts w:ascii="Times New Roman" w:hAnsi="Times New Roman" w:cs="Times New Roman"/>
          <w:sz w:val="24"/>
          <w:szCs w:val="24"/>
        </w:rPr>
        <w:t>700℃</w:t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685E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F26DD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6BD9F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5081270" cy="5335905"/>
            <wp:effectExtent l="0" t="0" r="5080" b="0"/>
            <wp:docPr id="21643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397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9" t="1408" r="16420" b="3319"/>
                    <a:stretch>
                      <a:fillRect/>
                    </a:stretch>
                  </pic:blipFill>
                  <pic:spPr>
                    <a:xfrm>
                      <a:off x="0" y="0"/>
                      <a:ext cx="5104409" cy="535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5E04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S6.  </w:t>
      </w:r>
      <w:r>
        <w:rPr>
          <w:rFonts w:ascii="Times New Roman" w:hAnsi="Times New Roman" w:cs="Times New Roman"/>
          <w:sz w:val="24"/>
          <w:szCs w:val="24"/>
        </w:rPr>
        <w:t>Electron back-scattering diffraction (EBSD) IPF (inverse pole figure) maps and GB (grains boundary) maps and misorientation angle histogram of rolled Fe–TYMO steel and rolled pure ferrite steel grains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(a) Fe–TYMO steel (700℃, 0.1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(b) Fe–TYMO steel (700℃, 1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(c) Fe–TYMO steel (700℃, 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(d) pure ferrite steel (700℃, 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). All the scale bars in the maps represent 300 </w:t>
      </w:r>
      <w:bookmarkStart w:id="9" w:name="OLE_LINK4"/>
      <w:r>
        <w:rPr>
          <w:rFonts w:ascii="Times New Roman" w:hAnsi="Times New Roman" w:cs="Times New Roman"/>
          <w:sz w:val="24"/>
          <w:szCs w:val="24"/>
        </w:rPr>
        <w:t>μm</w:t>
      </w:r>
      <w:bookmarkEnd w:id="9"/>
      <w:r>
        <w:rPr>
          <w:rFonts w:ascii="Times New Roman" w:hAnsi="Times New Roman" w:cs="Times New Roman"/>
          <w:sz w:val="24"/>
          <w:szCs w:val="24"/>
        </w:rPr>
        <w:t>.</w:t>
      </w:r>
    </w:p>
    <w:p w14:paraId="00C9CDD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8E9DC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C8E4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0" distR="0">
            <wp:extent cx="4724400" cy="3538855"/>
            <wp:effectExtent l="0" t="0" r="0" b="4445"/>
            <wp:docPr id="10744573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57329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0" t="8577" r="7898" b="9702"/>
                    <a:stretch>
                      <a:fillRect/>
                    </a:stretch>
                  </pic:blipFill>
                  <pic:spPr>
                    <a:xfrm>
                      <a:off x="0" y="0"/>
                      <a:ext cx="4753550" cy="356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51072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Fig. S7.  </w:t>
      </w: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Compressive engineering stress–strain curve of the rolled pure ferrite steel at strain rate of 0.1, 1, and 10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under 700℃ respectively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(b) the first derivative of the compressive engineering stress–strain curve of the rolled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pure ferrite steel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(c) the second derivative of the compressive engineering stress–strain curve of the rolled</w:t>
      </w: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pure ferrite steel (</w:t>
      </w:r>
      <w:r>
        <w:rPr>
          <w:rFonts w:hint="eastAsia"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inset </w:t>
      </w:r>
      <w:r>
        <w:rPr>
          <w:rFonts w:hint="eastAsia" w:ascii="Times New Roman" w:hAnsi="Times New Roman" w:cs="Times New Roman"/>
          <w:sz w:val="24"/>
          <w:szCs w:val="24"/>
        </w:rPr>
        <w:t>shows</w:t>
      </w:r>
      <w:r>
        <w:rPr>
          <w:rFonts w:ascii="Times New Roman" w:hAnsi="Times New Roman" w:cs="Times New Roman"/>
          <w:sz w:val="24"/>
          <w:szCs w:val="24"/>
        </w:rPr>
        <w:t xml:space="preserve"> enlargement of the selected area in the purple dashed box).</w:t>
      </w:r>
    </w:p>
    <w:p w14:paraId="1BDE6CA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00FD15D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EFB0C19">
      <w:pPr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>able S1.</w:t>
      </w:r>
      <w:r>
        <w:t xml:space="preserve">  C</w:t>
      </w:r>
      <w:r>
        <w:rPr>
          <w:rFonts w:ascii="Times New Roman" w:hAnsi="Times New Roman" w:cs="Times New Roman"/>
          <w:sz w:val="24"/>
          <w:szCs w:val="24"/>
        </w:rPr>
        <w:t>ompressive yield strength (</w:t>
      </w:r>
      <w:r>
        <w:rPr>
          <w:rFonts w:ascii="Times New Roman" w:hAnsi="Times New Roman" w:cs="Times New Roman"/>
          <w:i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</w:rPr>
        <w:t>0.2</w:t>
      </w:r>
      <w:r>
        <w:rPr>
          <w:rFonts w:ascii="Times New Roman" w:hAnsi="Times New Roman" w:cs="Times New Roman"/>
          <w:sz w:val="24"/>
          <w:szCs w:val="24"/>
        </w:rPr>
        <w:t>) and compressive strength (</w:t>
      </w:r>
      <w:r>
        <w:rPr>
          <w:rFonts w:ascii="Times New Roman" w:hAnsi="Times New Roman" w:cs="Times New Roman"/>
          <w:i/>
          <w:sz w:val="24"/>
          <w:szCs w:val="24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of as-cast, as-rolled, and as-annealed (annealed at 700℃ </w:t>
      </w:r>
      <w:r>
        <w:rPr>
          <w:rFonts w:hint="eastAsia" w:ascii="Times New Roman" w:hAnsi="Times New Roman" w:cs="Times New Roman"/>
          <w:sz w:val="24"/>
          <w:szCs w:val="24"/>
        </w:rPr>
        <w:t>for</w:t>
      </w:r>
      <w:r>
        <w:rPr>
          <w:rFonts w:ascii="Times New Roman" w:hAnsi="Times New Roman" w:cs="Times New Roman"/>
          <w:sz w:val="24"/>
          <w:szCs w:val="24"/>
        </w:rPr>
        <w:t xml:space="preserve"> 20 min) 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Fe–TYMO</w:t>
      </w:r>
      <w:r>
        <w:rPr>
          <w:rFonts w:ascii="Times New Roman" w:hAnsi="Times New Roman" w:cs="Times New Roman"/>
          <w:sz w:val="24"/>
          <w:szCs w:val="24"/>
        </w:rPr>
        <w:t xml:space="preserve"> steels</w:t>
      </w:r>
    </w:p>
    <w:p w14:paraId="400BF53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9"/>
        <w:tblW w:w="8762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077"/>
        <w:gridCol w:w="964"/>
        <w:gridCol w:w="964"/>
        <w:gridCol w:w="964"/>
        <w:gridCol w:w="974"/>
        <w:gridCol w:w="974"/>
        <w:gridCol w:w="974"/>
      </w:tblGrid>
      <w:tr w14:paraId="764C0F1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5CB52E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Compression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07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437BD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As-cast</w:t>
            </w:r>
          </w:p>
        </w:tc>
        <w:tc>
          <w:tcPr>
            <w:tcW w:w="28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FFFFFF" w:themeColor="background1" w:sz="24" w:space="0"/>
            </w:tcBorders>
            <w:vAlign w:val="center"/>
          </w:tcPr>
          <w:p w14:paraId="6976A5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As-rolled</w:t>
            </w:r>
          </w:p>
        </w:tc>
        <w:tc>
          <w:tcPr>
            <w:tcW w:w="2922" w:type="dxa"/>
            <w:gridSpan w:val="3"/>
            <w:tcBorders>
              <w:top w:val="single" w:color="auto" w:sz="4" w:space="0"/>
              <w:left w:val="single" w:color="FFFFFF" w:themeColor="background1" w:sz="24" w:space="0"/>
              <w:bottom w:val="single" w:color="auto" w:sz="4" w:space="0"/>
              <w:right w:val="nil"/>
            </w:tcBorders>
            <w:vAlign w:val="center"/>
          </w:tcPr>
          <w:p w14:paraId="07A59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As-annealed</w:t>
            </w:r>
          </w:p>
        </w:tc>
      </w:tr>
      <w:tr w14:paraId="2C3D978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ECB3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BECC8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7B963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E3AA7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single" w:color="auto" w:sz="4" w:space="0"/>
              <w:right w:val="single" w:color="FFFFFF" w:themeColor="background1" w:sz="24" w:space="0"/>
            </w:tcBorders>
            <w:vAlign w:val="center"/>
          </w:tcPr>
          <w:p w14:paraId="3B4077D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FFFFFF" w:themeColor="background1" w:sz="24" w:space="0"/>
              <w:bottom w:val="single" w:color="auto" w:sz="4" w:space="0"/>
              <w:right w:val="nil"/>
            </w:tcBorders>
            <w:vAlign w:val="center"/>
          </w:tcPr>
          <w:p w14:paraId="33431A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04D0F7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75829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14:paraId="22A4ABB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1E9EE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(MPa)</w:t>
            </w:r>
          </w:p>
        </w:tc>
        <w:tc>
          <w:tcPr>
            <w:tcW w:w="1077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6727E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17A52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0CC6A2B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6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B5D1B1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DE4848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2BC82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415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4F6FF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14:paraId="20BF079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7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5B37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σ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(MPa)</w:t>
            </w:r>
          </w:p>
        </w:tc>
        <w:tc>
          <w:tcPr>
            <w:tcW w:w="1077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6795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037</w:t>
            </w:r>
          </w:p>
        </w:tc>
        <w:tc>
          <w:tcPr>
            <w:tcW w:w="96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0E4B0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96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062B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6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5C8A39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38B8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1C9E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97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9049B1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</w:tbl>
    <w:p w14:paraId="5B9403B3">
      <w:pPr>
        <w:rPr>
          <w:rFonts w:ascii="Times New Roman" w:hAnsi="Times New Roman" w:cs="Times New Roman"/>
          <w:sz w:val="24"/>
          <w:szCs w:val="24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00773757"/>
      <w:docPartObj>
        <w:docPartGallery w:val="autotext"/>
      </w:docPartObj>
    </w:sdtPr>
    <w:sdtContent>
      <w:p w14:paraId="7314B287">
        <w:pPr>
          <w:pStyle w:val="4"/>
          <w:jc w:val="center"/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 xml:space="preserve">PAGE   \* MERGEFORMAT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sz w:val="20"/>
            <w:szCs w:val="20"/>
            <w:lang w:val="zh-CN"/>
          </w:rPr>
          <w:t>6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7C11D25C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r>
        <w:separator/>
      </w:r>
    </w:p>
  </w:footnote>
  <w:footnote w:type="continuationSeparator" w:id="3">
    <w:p>
      <w:r>
        <w:continuationSeparator/>
      </w:r>
    </w:p>
  </w:footnote>
  <w:footnote w:id="0">
    <w:p w14:paraId="53B7447E">
      <w:pPr>
        <w:pStyle w:val="6"/>
      </w:pPr>
      <w:r>
        <w:rPr>
          <w:rStyle w:val="13"/>
          <w:b/>
          <w:bCs/>
        </w:rPr>
        <w:sym w:font="Wingdings" w:char="F02A"/>
      </w:r>
      <w:r>
        <w:rPr>
          <w:b/>
          <w:bCs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Corresponding author</w:t>
      </w:r>
      <w:r>
        <w:rPr>
          <w:rFonts w:hint="eastAsia"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Qingsong Huang    E-mail: qshuang@scu.edu.cn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2"/>
    <w:footnote w:id="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MzZWVhZGM5NTM3MmE3OTUxMDdkMzE2YjQwYjYzYmEifQ=="/>
  </w:docVars>
  <w:rsids>
    <w:rsidRoot w:val="00AE04FA"/>
    <w:rsid w:val="00001613"/>
    <w:rsid w:val="00006A90"/>
    <w:rsid w:val="00022204"/>
    <w:rsid w:val="00023DEA"/>
    <w:rsid w:val="000679AA"/>
    <w:rsid w:val="000A6AF2"/>
    <w:rsid w:val="000B7B2D"/>
    <w:rsid w:val="000C5AC8"/>
    <w:rsid w:val="000D1B0F"/>
    <w:rsid w:val="000D7449"/>
    <w:rsid w:val="000E3473"/>
    <w:rsid w:val="000E431C"/>
    <w:rsid w:val="000F58C5"/>
    <w:rsid w:val="0010198F"/>
    <w:rsid w:val="001033DC"/>
    <w:rsid w:val="00104C8F"/>
    <w:rsid w:val="00105C7E"/>
    <w:rsid w:val="00111CC9"/>
    <w:rsid w:val="00112E41"/>
    <w:rsid w:val="00117B8D"/>
    <w:rsid w:val="00121447"/>
    <w:rsid w:val="00121CE6"/>
    <w:rsid w:val="0013026F"/>
    <w:rsid w:val="00144B79"/>
    <w:rsid w:val="0016638D"/>
    <w:rsid w:val="00171B1A"/>
    <w:rsid w:val="00175981"/>
    <w:rsid w:val="0017703F"/>
    <w:rsid w:val="001833F6"/>
    <w:rsid w:val="001A01C7"/>
    <w:rsid w:val="001A1892"/>
    <w:rsid w:val="001B40BC"/>
    <w:rsid w:val="001F2B8D"/>
    <w:rsid w:val="00205C41"/>
    <w:rsid w:val="00206341"/>
    <w:rsid w:val="00220FEC"/>
    <w:rsid w:val="00222CF1"/>
    <w:rsid w:val="002268FB"/>
    <w:rsid w:val="002401D1"/>
    <w:rsid w:val="00260677"/>
    <w:rsid w:val="0028704F"/>
    <w:rsid w:val="002A0AAF"/>
    <w:rsid w:val="002A6E04"/>
    <w:rsid w:val="002B0DB3"/>
    <w:rsid w:val="002C3912"/>
    <w:rsid w:val="002C7957"/>
    <w:rsid w:val="002D3E08"/>
    <w:rsid w:val="002F1E80"/>
    <w:rsid w:val="002F359D"/>
    <w:rsid w:val="002F4CE5"/>
    <w:rsid w:val="00305C82"/>
    <w:rsid w:val="0031579D"/>
    <w:rsid w:val="003240BC"/>
    <w:rsid w:val="003242BD"/>
    <w:rsid w:val="003269E8"/>
    <w:rsid w:val="003329B2"/>
    <w:rsid w:val="00334F13"/>
    <w:rsid w:val="00341634"/>
    <w:rsid w:val="00361BEE"/>
    <w:rsid w:val="00365EB1"/>
    <w:rsid w:val="00372037"/>
    <w:rsid w:val="003737F1"/>
    <w:rsid w:val="0037624B"/>
    <w:rsid w:val="00381D86"/>
    <w:rsid w:val="00384D6E"/>
    <w:rsid w:val="00385E2E"/>
    <w:rsid w:val="00392B9D"/>
    <w:rsid w:val="00395E21"/>
    <w:rsid w:val="003A489B"/>
    <w:rsid w:val="003B65BC"/>
    <w:rsid w:val="003C39D8"/>
    <w:rsid w:val="003C79C0"/>
    <w:rsid w:val="003D6A46"/>
    <w:rsid w:val="003E3C02"/>
    <w:rsid w:val="003F46FE"/>
    <w:rsid w:val="0040077B"/>
    <w:rsid w:val="00404468"/>
    <w:rsid w:val="00405696"/>
    <w:rsid w:val="00412261"/>
    <w:rsid w:val="0041400A"/>
    <w:rsid w:val="00423A6E"/>
    <w:rsid w:val="004408A1"/>
    <w:rsid w:val="0044289A"/>
    <w:rsid w:val="00442F3D"/>
    <w:rsid w:val="00461DE8"/>
    <w:rsid w:val="0047362B"/>
    <w:rsid w:val="0047667A"/>
    <w:rsid w:val="004908BA"/>
    <w:rsid w:val="004A1216"/>
    <w:rsid w:val="004A4A2B"/>
    <w:rsid w:val="004A7F47"/>
    <w:rsid w:val="004C2D41"/>
    <w:rsid w:val="004F084A"/>
    <w:rsid w:val="00507435"/>
    <w:rsid w:val="005079FC"/>
    <w:rsid w:val="00510E4E"/>
    <w:rsid w:val="0051627E"/>
    <w:rsid w:val="00532541"/>
    <w:rsid w:val="00533340"/>
    <w:rsid w:val="0053654A"/>
    <w:rsid w:val="00555A42"/>
    <w:rsid w:val="0055683D"/>
    <w:rsid w:val="005659A8"/>
    <w:rsid w:val="00581A08"/>
    <w:rsid w:val="00582F98"/>
    <w:rsid w:val="005963A4"/>
    <w:rsid w:val="005A74FA"/>
    <w:rsid w:val="005B2CEF"/>
    <w:rsid w:val="005C6946"/>
    <w:rsid w:val="005D2021"/>
    <w:rsid w:val="005D7110"/>
    <w:rsid w:val="005E0BFB"/>
    <w:rsid w:val="006264A5"/>
    <w:rsid w:val="006272EF"/>
    <w:rsid w:val="00632E7E"/>
    <w:rsid w:val="00637D10"/>
    <w:rsid w:val="0065337E"/>
    <w:rsid w:val="0066107F"/>
    <w:rsid w:val="00666D8F"/>
    <w:rsid w:val="006707C2"/>
    <w:rsid w:val="00680130"/>
    <w:rsid w:val="006843A1"/>
    <w:rsid w:val="006A33FA"/>
    <w:rsid w:val="006B2135"/>
    <w:rsid w:val="006C6404"/>
    <w:rsid w:val="006F76FF"/>
    <w:rsid w:val="007123A2"/>
    <w:rsid w:val="00715790"/>
    <w:rsid w:val="00743F91"/>
    <w:rsid w:val="00745C42"/>
    <w:rsid w:val="00746567"/>
    <w:rsid w:val="00750FE0"/>
    <w:rsid w:val="00751DA0"/>
    <w:rsid w:val="00756302"/>
    <w:rsid w:val="007602A0"/>
    <w:rsid w:val="00782993"/>
    <w:rsid w:val="007A47BA"/>
    <w:rsid w:val="007B6BB4"/>
    <w:rsid w:val="007E7E8E"/>
    <w:rsid w:val="00807E88"/>
    <w:rsid w:val="00810832"/>
    <w:rsid w:val="00811027"/>
    <w:rsid w:val="00836FD9"/>
    <w:rsid w:val="0084502F"/>
    <w:rsid w:val="00854BDC"/>
    <w:rsid w:val="00856055"/>
    <w:rsid w:val="0085735D"/>
    <w:rsid w:val="008724CA"/>
    <w:rsid w:val="00881EB0"/>
    <w:rsid w:val="00885242"/>
    <w:rsid w:val="008919E5"/>
    <w:rsid w:val="00891B00"/>
    <w:rsid w:val="008A7040"/>
    <w:rsid w:val="008B5572"/>
    <w:rsid w:val="008D1B0A"/>
    <w:rsid w:val="008D3030"/>
    <w:rsid w:val="008D3DFD"/>
    <w:rsid w:val="008E1F31"/>
    <w:rsid w:val="008E6C1F"/>
    <w:rsid w:val="008F44EB"/>
    <w:rsid w:val="008F724B"/>
    <w:rsid w:val="008F7D58"/>
    <w:rsid w:val="0090075A"/>
    <w:rsid w:val="00905B1B"/>
    <w:rsid w:val="009253C1"/>
    <w:rsid w:val="00933A97"/>
    <w:rsid w:val="00940E70"/>
    <w:rsid w:val="009933A8"/>
    <w:rsid w:val="009935C1"/>
    <w:rsid w:val="009A20D7"/>
    <w:rsid w:val="009A40D6"/>
    <w:rsid w:val="009A7F0B"/>
    <w:rsid w:val="009B7F77"/>
    <w:rsid w:val="009C5238"/>
    <w:rsid w:val="009C6DDF"/>
    <w:rsid w:val="009D51D4"/>
    <w:rsid w:val="009D5E6A"/>
    <w:rsid w:val="009E0F2B"/>
    <w:rsid w:val="009F0B9F"/>
    <w:rsid w:val="009F1E5C"/>
    <w:rsid w:val="00A1009D"/>
    <w:rsid w:val="00A10C79"/>
    <w:rsid w:val="00A12222"/>
    <w:rsid w:val="00A210E2"/>
    <w:rsid w:val="00A23A74"/>
    <w:rsid w:val="00A30EB1"/>
    <w:rsid w:val="00A34567"/>
    <w:rsid w:val="00A532FD"/>
    <w:rsid w:val="00A973F5"/>
    <w:rsid w:val="00AB0E5E"/>
    <w:rsid w:val="00AB14BF"/>
    <w:rsid w:val="00AC0348"/>
    <w:rsid w:val="00AC4079"/>
    <w:rsid w:val="00AC5420"/>
    <w:rsid w:val="00AE04FA"/>
    <w:rsid w:val="00AE5611"/>
    <w:rsid w:val="00AE6D7E"/>
    <w:rsid w:val="00AF30BE"/>
    <w:rsid w:val="00AF7E17"/>
    <w:rsid w:val="00B11212"/>
    <w:rsid w:val="00B36358"/>
    <w:rsid w:val="00B44AA4"/>
    <w:rsid w:val="00B47C8C"/>
    <w:rsid w:val="00B50941"/>
    <w:rsid w:val="00B5673C"/>
    <w:rsid w:val="00B616C5"/>
    <w:rsid w:val="00B772BA"/>
    <w:rsid w:val="00B90886"/>
    <w:rsid w:val="00B95B1C"/>
    <w:rsid w:val="00B977B3"/>
    <w:rsid w:val="00BA1A5A"/>
    <w:rsid w:val="00BA7704"/>
    <w:rsid w:val="00BA7988"/>
    <w:rsid w:val="00BB1250"/>
    <w:rsid w:val="00BB54A6"/>
    <w:rsid w:val="00BF2234"/>
    <w:rsid w:val="00C00161"/>
    <w:rsid w:val="00C0199F"/>
    <w:rsid w:val="00C13546"/>
    <w:rsid w:val="00C25A29"/>
    <w:rsid w:val="00C31137"/>
    <w:rsid w:val="00C40CF0"/>
    <w:rsid w:val="00C41459"/>
    <w:rsid w:val="00C522E6"/>
    <w:rsid w:val="00C548C4"/>
    <w:rsid w:val="00C76FD2"/>
    <w:rsid w:val="00C94C02"/>
    <w:rsid w:val="00C97A8B"/>
    <w:rsid w:val="00CC1042"/>
    <w:rsid w:val="00CC2020"/>
    <w:rsid w:val="00CC687F"/>
    <w:rsid w:val="00CD254B"/>
    <w:rsid w:val="00D0284A"/>
    <w:rsid w:val="00D0433D"/>
    <w:rsid w:val="00D058BA"/>
    <w:rsid w:val="00D73EC3"/>
    <w:rsid w:val="00D836CF"/>
    <w:rsid w:val="00D922D0"/>
    <w:rsid w:val="00D92BD3"/>
    <w:rsid w:val="00D9333E"/>
    <w:rsid w:val="00DF0D40"/>
    <w:rsid w:val="00E0196B"/>
    <w:rsid w:val="00E01CEF"/>
    <w:rsid w:val="00E03558"/>
    <w:rsid w:val="00E07AD5"/>
    <w:rsid w:val="00E1274D"/>
    <w:rsid w:val="00E261BB"/>
    <w:rsid w:val="00E416D8"/>
    <w:rsid w:val="00E437EC"/>
    <w:rsid w:val="00E550E3"/>
    <w:rsid w:val="00E85580"/>
    <w:rsid w:val="00E86255"/>
    <w:rsid w:val="00E90CCB"/>
    <w:rsid w:val="00EA0F97"/>
    <w:rsid w:val="00EA1648"/>
    <w:rsid w:val="00EA5265"/>
    <w:rsid w:val="00EA73E6"/>
    <w:rsid w:val="00EE7CD7"/>
    <w:rsid w:val="00EF01CD"/>
    <w:rsid w:val="00EF1203"/>
    <w:rsid w:val="00F078D5"/>
    <w:rsid w:val="00F16453"/>
    <w:rsid w:val="00F33FF9"/>
    <w:rsid w:val="00F57F19"/>
    <w:rsid w:val="00F61D7C"/>
    <w:rsid w:val="00F64919"/>
    <w:rsid w:val="00F660D1"/>
    <w:rsid w:val="00F66A15"/>
    <w:rsid w:val="00F818F4"/>
    <w:rsid w:val="00F84581"/>
    <w:rsid w:val="00F8775A"/>
    <w:rsid w:val="00FA6257"/>
    <w:rsid w:val="00FA633B"/>
    <w:rsid w:val="00FD2B95"/>
    <w:rsid w:val="00FE0722"/>
    <w:rsid w:val="00FF2C51"/>
    <w:rsid w:val="2CBC2DE4"/>
    <w:rsid w:val="5D20551B"/>
    <w:rsid w:val="7D1E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rFonts w:ascii="等线" w:hAnsi="等线" w:eastAsia="等线" w:cs="宋体"/>
      <w:sz w:val="18"/>
      <w:szCs w:val="18"/>
    </w:rPr>
  </w:style>
  <w:style w:type="paragraph" w:styleId="7">
    <w:name w:val="annotation subject"/>
    <w:basedOn w:val="2"/>
    <w:next w:val="2"/>
    <w:link w:val="20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unhideWhenUsed/>
    <w:qFormat/>
    <w:uiPriority w:val="99"/>
    <w:rPr>
      <w:rFonts w:cs="Times New Roman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styleId="13">
    <w:name w:val="footnote reference"/>
    <w:basedOn w:val="10"/>
    <w:semiHidden/>
    <w:unhideWhenUsed/>
    <w:qFormat/>
    <w:uiPriority w:val="99"/>
    <w:rPr>
      <w:vertAlign w:val="superscript"/>
    </w:rPr>
  </w:style>
  <w:style w:type="character" w:customStyle="1" w:styleId="14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5">
    <w:name w:val="页脚 字符"/>
    <w:basedOn w:val="10"/>
    <w:link w:val="4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脚注文本 字符"/>
    <w:basedOn w:val="10"/>
    <w:link w:val="6"/>
    <w:semiHidden/>
    <w:qFormat/>
    <w:uiPriority w:val="99"/>
    <w:rPr>
      <w:rFonts w:ascii="等线" w:hAnsi="等线" w:eastAsia="等线" w:cs="宋体"/>
      <w:sz w:val="18"/>
      <w:szCs w:val="18"/>
    </w:rPr>
  </w:style>
  <w:style w:type="character" w:customStyle="1" w:styleId="18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9">
    <w:name w:val="批注文字 字符"/>
    <w:basedOn w:val="10"/>
    <w:link w:val="2"/>
    <w:semiHidden/>
    <w:qFormat/>
    <w:uiPriority w:val="99"/>
  </w:style>
  <w:style w:type="character" w:customStyle="1" w:styleId="20">
    <w:name w:val="批注主题 字符"/>
    <w:basedOn w:val="19"/>
    <w:link w:val="7"/>
    <w:semiHidden/>
    <w:qFormat/>
    <w:uiPriority w:val="99"/>
    <w:rPr>
      <w:b/>
      <w:bCs/>
    </w:rPr>
  </w:style>
  <w:style w:type="character" w:customStyle="1" w:styleId="21">
    <w:name w:val="批注框文本 字符"/>
    <w:basedOn w:val="10"/>
    <w:link w:val="3"/>
    <w:semiHidden/>
    <w:qFormat/>
    <w:uiPriority w:val="99"/>
    <w:rPr>
      <w:sz w:val="18"/>
      <w:szCs w:val="18"/>
    </w:rPr>
  </w:style>
  <w:style w:type="paragraph" w:customStyle="1" w:styleId="2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555</Words>
  <Characters>2788</Characters>
  <Lines>27</Lines>
  <Paragraphs>7</Paragraphs>
  <TotalTime>0</TotalTime>
  <ScaleCrop>false</ScaleCrop>
  <LinksUpToDate>false</LinksUpToDate>
  <CharactersWithSpaces>3315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2024-10-18T13:19:00Z</dcterms:created>
  <dc:creator>王 肖肖</dc:creator>
  <cp:lastModifiedBy>仁和-排版--郑美楠</cp:lastModifiedBy>
  <cp:lastPrinted>2023-04-16T16:17:00Z</cp:lastPrinted>
  <dcterms:modified xsi:type="dcterms:W3CDTF">2024-11-13T04:20:58Z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46140CB48A654AB3A4EEDC8B17F28408_13</vt:lpwstr>
  </property>
</Properties>
</file>