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A0E" w:rsidRDefault="00516A0E" w:rsidP="00516A0E">
      <w:pPr>
        <w:spacing w:beforeLines="100" w:before="312" w:afterLines="100" w:after="312" w:line="36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S</w:t>
      </w:r>
      <w:r w:rsidRPr="00E01449">
        <w:rPr>
          <w:rFonts w:ascii="Times New Roman" w:hAnsi="Times New Roman" w:cs="Times New Roman"/>
          <w:b/>
          <w:sz w:val="36"/>
        </w:rPr>
        <w:t>upplementary</w:t>
      </w:r>
      <w:r w:rsidRPr="00983935">
        <w:rPr>
          <w:rFonts w:ascii="Times New Roman" w:hAnsi="Times New Roman" w:cs="Times New Roman"/>
          <w:b/>
          <w:sz w:val="36"/>
        </w:rPr>
        <w:t xml:space="preserve"> Information</w:t>
      </w:r>
    </w:p>
    <w:p w:rsidR="00516A0E" w:rsidRDefault="00516A0E" w:rsidP="00516A0E">
      <w:pPr>
        <w:spacing w:line="480" w:lineRule="auto"/>
        <w:jc w:val="lef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Constructing BaTiO</w:t>
      </w:r>
      <w:r>
        <w:rPr>
          <w:rFonts w:ascii="Times New Roman" w:hAnsi="Times New Roman" w:cs="Times New Roman"/>
          <w:b/>
          <w:szCs w:val="21"/>
          <w:vertAlign w:val="subscript"/>
        </w:rPr>
        <w:t>3</w:t>
      </w:r>
      <w:r>
        <w:rPr>
          <w:rFonts w:ascii="Times New Roman" w:hAnsi="Times New Roman" w:cs="Times New Roman"/>
          <w:b/>
          <w:szCs w:val="21"/>
        </w:rPr>
        <w:t>/TiO</w:t>
      </w:r>
      <w:r>
        <w:rPr>
          <w:rFonts w:ascii="Times New Roman" w:hAnsi="Times New Roman" w:cs="Times New Roman"/>
          <w:b/>
          <w:szCs w:val="21"/>
          <w:vertAlign w:val="subscript"/>
        </w:rPr>
        <w:t>2</w:t>
      </w:r>
      <w:r>
        <w:rPr>
          <w:rFonts w:ascii="Times New Roman" w:hAnsi="Times New Roman" w:cs="Times New Roman"/>
          <w:b/>
          <w:szCs w:val="21"/>
        </w:rPr>
        <w:t>@</w:t>
      </w:r>
      <w:r w:rsidRPr="00B448F4">
        <w:rPr>
          <w:rFonts w:ascii="Times New Roman" w:hAnsi="Times New Roman" w:cs="Times New Roman"/>
          <w:b/>
          <w:szCs w:val="21"/>
        </w:rPr>
        <w:t>polypyrrole</w:t>
      </w:r>
      <w:r>
        <w:rPr>
          <w:rFonts w:ascii="Times New Roman" w:hAnsi="Times New Roman" w:cs="Times New Roman"/>
          <w:b/>
          <w:szCs w:val="21"/>
        </w:rPr>
        <w:t xml:space="preserve"> composites with hollow </w:t>
      </w:r>
      <w:proofErr w:type="spellStart"/>
      <w:r>
        <w:rPr>
          <w:rFonts w:ascii="Times New Roman" w:hAnsi="Times New Roman" w:cs="Times New Roman"/>
          <w:b/>
          <w:szCs w:val="21"/>
        </w:rPr>
        <w:t>multishelled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structure for enhanced electromagnetic wave absorbing properties</w:t>
      </w:r>
    </w:p>
    <w:p w:rsidR="00516A0E" w:rsidRDefault="00516A0E" w:rsidP="00516A0E">
      <w:pPr>
        <w:pStyle w:val="a7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sz w:val="21"/>
          <w:szCs w:val="21"/>
          <w:vertAlign w:val="superscript"/>
        </w:rPr>
      </w:pPr>
      <w:r w:rsidRPr="00932909">
        <w:rPr>
          <w:rFonts w:ascii="Times New Roman" w:hAnsi="Times New Roman" w:cs="Times New Roman"/>
          <w:i/>
          <w:sz w:val="21"/>
          <w:szCs w:val="21"/>
        </w:rPr>
        <w:t>Dan Mao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proofErr w:type="gramStart"/>
      <w:r>
        <w:rPr>
          <w:rFonts w:ascii="Times New Roman" w:hAnsi="Times New Roman" w:cs="Times New Roman"/>
          <w:sz w:val="21"/>
          <w:szCs w:val="21"/>
          <w:vertAlign w:val="superscript"/>
        </w:rPr>
        <w:t>,3</w:t>
      </w:r>
      <w:proofErr w:type="gramEnd"/>
      <w:r>
        <w:rPr>
          <w:rFonts w:ascii="Times New Roman" w:hAnsi="Times New Roman" w:cs="Times New Roman"/>
          <w:sz w:val="21"/>
          <w:szCs w:val="21"/>
          <w:vertAlign w:val="superscript"/>
        </w:rPr>
        <w:t>)</w:t>
      </w:r>
      <w:r>
        <w:rPr>
          <w:rFonts w:ascii="Times New Roman" w:hAnsi="Times New Roman" w:cs="Times New Roman"/>
          <w:sz w:val="21"/>
          <w:szCs w:val="21"/>
        </w:rPr>
        <w:t xml:space="preserve">, </w:t>
      </w:r>
      <w:r w:rsidRPr="00932909">
        <w:rPr>
          <w:rFonts w:ascii="Times New Roman" w:hAnsi="Times New Roman" w:cs="Times New Roman" w:hint="eastAsia"/>
          <w:i/>
          <w:sz w:val="21"/>
          <w:szCs w:val="21"/>
        </w:rPr>
        <w:t>Z</w:t>
      </w:r>
      <w:r w:rsidRPr="00932909">
        <w:rPr>
          <w:rFonts w:ascii="Times New Roman" w:hAnsi="Times New Roman" w:cs="Times New Roman"/>
          <w:i/>
          <w:sz w:val="21"/>
          <w:szCs w:val="21"/>
        </w:rPr>
        <w:t>hen Zhang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2)</w:t>
      </w:r>
      <w:r>
        <w:rPr>
          <w:rFonts w:ascii="Times New Roman" w:hAnsi="Times New Roman" w:cs="Times New Roman"/>
          <w:sz w:val="21"/>
          <w:szCs w:val="21"/>
        </w:rPr>
        <w:t xml:space="preserve">, </w:t>
      </w:r>
      <w:r w:rsidRPr="00932909">
        <w:rPr>
          <w:rFonts w:ascii="Times New Roman" w:hAnsi="Times New Roman" w:cs="Times New Roman"/>
          <w:i/>
          <w:sz w:val="21"/>
          <w:szCs w:val="21"/>
        </w:rPr>
        <w:t>Mei Yang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1)</w:t>
      </w:r>
      <w:r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932909">
        <w:rPr>
          <w:rFonts w:ascii="Times New Roman" w:hAnsi="Times New Roman" w:cs="Times New Roman"/>
          <w:i/>
          <w:sz w:val="21"/>
          <w:szCs w:val="21"/>
        </w:rPr>
        <w:t>Zumin</w:t>
      </w:r>
      <w:proofErr w:type="spellEnd"/>
      <w:r w:rsidRPr="00932909">
        <w:rPr>
          <w:rFonts w:ascii="Times New Roman" w:hAnsi="Times New Roman" w:cs="Times New Roman"/>
          <w:i/>
          <w:sz w:val="21"/>
          <w:szCs w:val="21"/>
        </w:rPr>
        <w:t xml:space="preserve"> Wang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1)</w:t>
      </w:r>
      <w:r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932909">
        <w:rPr>
          <w:rFonts w:ascii="Times New Roman" w:hAnsi="Times New Roman" w:cs="Times New Roman"/>
          <w:i/>
          <w:sz w:val="21"/>
          <w:szCs w:val="21"/>
        </w:rPr>
        <w:t>Ranbo</w:t>
      </w:r>
      <w:proofErr w:type="spellEnd"/>
      <w:r w:rsidRPr="00932909">
        <w:rPr>
          <w:rFonts w:ascii="Times New Roman" w:hAnsi="Times New Roman" w:cs="Times New Roman"/>
          <w:i/>
          <w:sz w:val="21"/>
          <w:szCs w:val="21"/>
        </w:rPr>
        <w:t xml:space="preserve"> Yu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2),</w:t>
      </w:r>
      <w:r w:rsidRPr="00C63C7E">
        <w:rPr>
          <w:rFonts w:ascii="Times New Roman" w:hAnsi="Times New Roman" w:cs="Times New Roman"/>
          <w:sz w:val="21"/>
          <w:szCs w:val="21"/>
          <w:vertAlign w:val="superscript"/>
        </w:rPr>
        <w:sym w:font="Wingdings" w:char="F02A"/>
      </w:r>
      <w:r>
        <w:rPr>
          <w:rFonts w:ascii="Times New Roman" w:hAnsi="Times New Roman" w:cs="Times New Roman"/>
          <w:sz w:val="21"/>
          <w:szCs w:val="21"/>
        </w:rPr>
        <w:t xml:space="preserve">, </w:t>
      </w:r>
      <w:r w:rsidRPr="00932909">
        <w:rPr>
          <w:rFonts w:ascii="Times New Roman" w:hAnsi="Times New Roman" w:cs="Times New Roman" w:hint="eastAsia"/>
          <w:i/>
          <w:sz w:val="21"/>
          <w:szCs w:val="21"/>
        </w:rPr>
        <w:t>and</w:t>
      </w:r>
      <w:r w:rsidRPr="00932909">
        <w:rPr>
          <w:rFonts w:ascii="Times New Roman" w:hAnsi="Times New Roman" w:cs="Times New Roman"/>
          <w:i/>
          <w:sz w:val="21"/>
          <w:szCs w:val="21"/>
        </w:rPr>
        <w:t xml:space="preserve"> Dan Wang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1,3),</w:t>
      </w:r>
      <w:r w:rsidRPr="00C63C7E">
        <w:rPr>
          <w:rFonts w:ascii="Times New Roman" w:hAnsi="Times New Roman" w:cs="Times New Roman"/>
          <w:sz w:val="21"/>
          <w:szCs w:val="21"/>
          <w:vertAlign w:val="superscript"/>
        </w:rPr>
        <w:sym w:font="Wingdings" w:char="F02A"/>
      </w:r>
    </w:p>
    <w:p w:rsidR="00516A0E" w:rsidRDefault="00516A0E" w:rsidP="00516A0E">
      <w:pPr>
        <w:pStyle w:val="a7"/>
        <w:spacing w:before="0" w:beforeAutospacing="0" w:after="0" w:afterAutospacing="0" w:line="48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1) </w:t>
      </w:r>
      <w:r>
        <w:rPr>
          <w:rFonts w:ascii="Times New Roman" w:hAnsi="Times New Roman" w:cs="Times New Roman" w:hint="eastAsia"/>
          <w:sz w:val="21"/>
          <w:szCs w:val="21"/>
        </w:rPr>
        <w:t>State Key Laboratory of Biochemical Engineering,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Institute of Process Engineering,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Chinese Academy of Sciences,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Beijing 100190,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1"/>
          <w:szCs w:val="21"/>
        </w:rPr>
        <w:t>China</w:t>
      </w:r>
      <w:proofErr w:type="gramEnd"/>
    </w:p>
    <w:p w:rsidR="00516A0E" w:rsidRDefault="00516A0E" w:rsidP="00516A0E">
      <w:pPr>
        <w:pStyle w:val="a7"/>
        <w:spacing w:before="0" w:beforeAutospacing="0" w:after="0" w:afterAutospacing="0" w:line="48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2) Department of Energy Storage Science and Engineering, School of Metallurgical and Ecological Engineering,</w:t>
      </w:r>
      <w:r>
        <w:rPr>
          <w:rFonts w:ascii="Times New Roman" w:hAnsi="Times New Roman" w:cs="Times New Roman" w:hint="eastAsia"/>
          <w:sz w:val="21"/>
          <w:szCs w:val="21"/>
        </w:rPr>
        <w:t xml:space="preserve"> University of Science and Technology Beijing,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Beijing 100083,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China</w:t>
      </w:r>
    </w:p>
    <w:p w:rsidR="00516A0E" w:rsidRDefault="00516A0E" w:rsidP="00516A0E">
      <w:pPr>
        <w:pStyle w:val="a7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21"/>
          <w:szCs w:val="21"/>
        </w:rPr>
        <w:t>3)</w:t>
      </w:r>
      <w:r>
        <w:rPr>
          <w:rFonts w:hint="eastAsia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University of Chinese</w:t>
      </w:r>
      <w:proofErr w:type="gramEnd"/>
      <w:r>
        <w:rPr>
          <w:rFonts w:ascii="Times New Roman" w:hAnsi="Times New Roman" w:cs="Times New Roman" w:hint="eastAsia"/>
          <w:sz w:val="21"/>
          <w:szCs w:val="21"/>
        </w:rPr>
        <w:t xml:space="preserve"> Academy of Sciences,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Beijing 100049,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China</w:t>
      </w:r>
    </w:p>
    <w:p w:rsidR="00516A0E" w:rsidRDefault="00516A0E" w:rsidP="00516A0E">
      <w:pPr>
        <w:pStyle w:val="a7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C63C7E">
        <w:rPr>
          <w:rFonts w:ascii="Times New Roman" w:hAnsi="Times New Roman" w:cs="Times New Roman"/>
          <w:sz w:val="21"/>
          <w:szCs w:val="21"/>
        </w:rPr>
        <w:sym w:font="Wingdings" w:char="F02A"/>
      </w:r>
      <w:r w:rsidRPr="00C63C7E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Corresponding authors: </w:t>
      </w:r>
      <w:proofErr w:type="spellStart"/>
      <w:r>
        <w:rPr>
          <w:rFonts w:ascii="Times New Roman" w:hAnsi="Times New Roman" w:cs="Times New Roman"/>
          <w:sz w:val="21"/>
          <w:szCs w:val="21"/>
        </w:rPr>
        <w:t>Ranbo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Yu   E-mail: </w:t>
      </w:r>
      <w:r w:rsidRPr="00932909">
        <w:rPr>
          <w:rFonts w:ascii="Times New Roman" w:hAnsi="Times New Roman" w:cs="Times New Roman"/>
          <w:sz w:val="21"/>
          <w:szCs w:val="21"/>
        </w:rPr>
        <w:t>ranboyu@ustb.edu.cn</w:t>
      </w:r>
      <w:hyperlink r:id="rId7" w:history="1"/>
      <w:r>
        <w:rPr>
          <w:rFonts w:ascii="Times New Roman" w:hAnsi="Times New Roman" w:cs="Times New Roman"/>
          <w:sz w:val="21"/>
          <w:szCs w:val="21"/>
        </w:rPr>
        <w:t xml:space="preserve">;   Dan Wang   E-mail: </w:t>
      </w:r>
      <w:r w:rsidRPr="00932909">
        <w:rPr>
          <w:rFonts w:ascii="Times New Roman" w:hAnsi="Times New Roman" w:cs="Times New Roman"/>
          <w:sz w:val="21"/>
          <w:szCs w:val="21"/>
        </w:rPr>
        <w:t>danwang@ipe.ac.cn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:rsidR="002B5D62" w:rsidRDefault="00600F1A">
      <w:pPr>
        <w:spacing w:line="480" w:lineRule="auto"/>
        <w:jc w:val="center"/>
        <w:rPr>
          <w:rFonts w:ascii="Times New Roman" w:hAnsi="Times New Roman" w:cs="Times New Roman"/>
          <w:b/>
          <w:szCs w:val="21"/>
        </w:rPr>
      </w:pPr>
      <w:r>
        <w:object w:dxaOrig="6508" w:dyaOrig="45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pt;height:199.15pt" o:ole="">
            <v:imagedata r:id="rId8" o:title=""/>
          </v:shape>
          <o:OLEObject Type="Embed" ProgID="Origin50.Graph" ShapeID="_x0000_i1025" DrawAspect="Content" ObjectID="_1728135238" r:id="rId9"/>
        </w:object>
      </w:r>
    </w:p>
    <w:p w:rsidR="002B5D62" w:rsidRDefault="00600F1A">
      <w:pPr>
        <w:spacing w:line="480" w:lineRule="auto"/>
        <w:jc w:val="center"/>
        <w:rPr>
          <w:rFonts w:ascii="Times New Roman" w:hAnsi="Times New Roman" w:cs="Times New Roman"/>
          <w:b/>
          <w:szCs w:val="21"/>
        </w:rPr>
      </w:pPr>
      <w:proofErr w:type="gramStart"/>
      <w:r>
        <w:rPr>
          <w:rFonts w:ascii="Times New Roman" w:hAnsi="Times New Roman" w:cs="Times New Roman" w:hint="eastAsia"/>
          <w:b/>
          <w:szCs w:val="21"/>
        </w:rPr>
        <w:t>Fig.</w:t>
      </w:r>
      <w:proofErr w:type="gramEnd"/>
      <w:r>
        <w:rPr>
          <w:rFonts w:ascii="Times New Roman" w:hAnsi="Times New Roman" w:cs="Times New Roman" w:hint="eastAsia"/>
          <w:b/>
          <w:szCs w:val="21"/>
        </w:rPr>
        <w:t xml:space="preserve"> </w:t>
      </w:r>
      <w:r>
        <w:rPr>
          <w:rFonts w:ascii="Times New Roman" w:hAnsi="Times New Roman" w:cs="Times New Roman"/>
          <w:b/>
          <w:szCs w:val="21"/>
        </w:rPr>
        <w:t>S1.  XRD patterns of 1s-, 2s-</w:t>
      </w:r>
      <w:r w:rsidR="00516A0E">
        <w:rPr>
          <w:rFonts w:ascii="Times New Roman" w:hAnsi="Times New Roman" w:cs="Times New Roman"/>
          <w:b/>
          <w:szCs w:val="21"/>
        </w:rPr>
        <w:t>,</w:t>
      </w:r>
      <w:r>
        <w:rPr>
          <w:rFonts w:ascii="Times New Roman" w:hAnsi="Times New Roman" w:cs="Times New Roman"/>
          <w:b/>
          <w:szCs w:val="21"/>
        </w:rPr>
        <w:t xml:space="preserve"> and 3s-TiO</w:t>
      </w:r>
      <w:r>
        <w:rPr>
          <w:rFonts w:ascii="Times New Roman" w:hAnsi="Times New Roman" w:cs="Times New Roman"/>
          <w:b/>
          <w:szCs w:val="21"/>
          <w:vertAlign w:val="subscript"/>
        </w:rPr>
        <w:t>2</w:t>
      </w:r>
      <w:r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HoMSs</w:t>
      </w:r>
      <w:proofErr w:type="spellEnd"/>
      <w:r>
        <w:rPr>
          <w:rFonts w:ascii="Times New Roman" w:hAnsi="Times New Roman" w:cs="Times New Roman"/>
          <w:b/>
          <w:szCs w:val="21"/>
        </w:rPr>
        <w:t>.</w:t>
      </w:r>
    </w:p>
    <w:p w:rsidR="002B5D62" w:rsidRDefault="00600F1A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noProof/>
          <w:szCs w:val="21"/>
        </w:rPr>
        <w:lastRenderedPageBreak/>
        <w:drawing>
          <wp:inline distT="0" distB="0" distL="0" distR="0">
            <wp:extent cx="2880000" cy="36574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5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D62" w:rsidRDefault="00600F1A">
      <w:pPr>
        <w:spacing w:line="480" w:lineRule="auto"/>
        <w:jc w:val="center"/>
        <w:rPr>
          <w:rFonts w:ascii="Times New Roman" w:hAnsi="Times New Roman" w:cs="Times New Roman"/>
          <w:b/>
          <w:szCs w:val="21"/>
        </w:rPr>
      </w:pPr>
      <w:proofErr w:type="gramStart"/>
      <w:r>
        <w:rPr>
          <w:rFonts w:ascii="Times New Roman" w:hAnsi="Times New Roman" w:cs="Times New Roman" w:hint="eastAsia"/>
          <w:b/>
          <w:szCs w:val="21"/>
        </w:rPr>
        <w:t>Fig.</w:t>
      </w:r>
      <w:proofErr w:type="gramEnd"/>
      <w:r>
        <w:rPr>
          <w:rFonts w:ascii="Times New Roman" w:hAnsi="Times New Roman" w:cs="Times New Roman"/>
          <w:b/>
          <w:szCs w:val="21"/>
        </w:rPr>
        <w:t xml:space="preserve"> S2.  TEM image of a slice of 3s-BaTiO</w:t>
      </w:r>
      <w:r>
        <w:rPr>
          <w:rFonts w:ascii="Times New Roman" w:hAnsi="Times New Roman" w:cs="Times New Roman"/>
          <w:b/>
          <w:szCs w:val="21"/>
          <w:vertAlign w:val="subscript"/>
        </w:rPr>
        <w:t>3</w:t>
      </w:r>
      <w:r>
        <w:rPr>
          <w:rFonts w:ascii="Times New Roman" w:hAnsi="Times New Roman" w:cs="Times New Roman"/>
          <w:b/>
          <w:szCs w:val="21"/>
        </w:rPr>
        <w:t>/TiO</w:t>
      </w:r>
      <w:r>
        <w:rPr>
          <w:rFonts w:ascii="Times New Roman" w:hAnsi="Times New Roman" w:cs="Times New Roman"/>
          <w:b/>
          <w:szCs w:val="21"/>
          <w:vertAlign w:val="subscript"/>
        </w:rPr>
        <w:t>2</w:t>
      </w:r>
      <w:r>
        <w:rPr>
          <w:rFonts w:ascii="Times New Roman" w:hAnsi="Times New Roman" w:cs="Times New Roman"/>
          <w:b/>
          <w:szCs w:val="21"/>
        </w:rPr>
        <w:t>@PPy in dark field, and Ba, Ti, O, and N ratios in different shells by EDS line scanning</w:t>
      </w:r>
    </w:p>
    <w:p w:rsidR="002B5D62" w:rsidRDefault="00600F1A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object w:dxaOrig="3904" w:dyaOrig="2741">
          <v:shape id="_x0000_i1026" type="#_x0000_t75" style="width:198.4pt;height:139pt" o:ole="">
            <v:imagedata r:id="rId11" o:title=""/>
          </v:shape>
          <o:OLEObject Type="Embed" ProgID="Origin50.Graph" ShapeID="_x0000_i1026" DrawAspect="Content" ObjectID="_1728135239" r:id="rId12"/>
        </w:object>
      </w:r>
      <w:r>
        <w:object w:dxaOrig="3904" w:dyaOrig="2741">
          <v:shape id="_x0000_i1027" type="#_x0000_t75" style="width:198.4pt;height:139pt" o:ole="">
            <v:imagedata r:id="rId13" o:title=""/>
          </v:shape>
          <o:OLEObject Type="Embed" ProgID="Origin50.Graph" ShapeID="_x0000_i1027" DrawAspect="Content" ObjectID="_1728135240" r:id="rId14"/>
        </w:object>
      </w:r>
      <w:r>
        <w:object w:dxaOrig="3904" w:dyaOrig="2741">
          <v:shape id="_x0000_i1028" type="#_x0000_t75" style="width:198.4pt;height:139pt" o:ole="">
            <v:imagedata r:id="rId15" o:title=""/>
          </v:shape>
          <o:OLEObject Type="Embed" ProgID="Origin50.Graph" ShapeID="_x0000_i1028" DrawAspect="Content" ObjectID="_1728135241" r:id="rId16"/>
        </w:object>
      </w:r>
      <w:r>
        <w:object w:dxaOrig="3904" w:dyaOrig="2741">
          <v:shape id="_x0000_i1029" type="#_x0000_t75" style="width:198.4pt;height:139pt" o:ole="">
            <v:imagedata r:id="rId17" o:title=""/>
          </v:shape>
          <o:OLEObject Type="Embed" ProgID="Origin50.Graph" ShapeID="_x0000_i1029" DrawAspect="Content" ObjectID="_1728135242" r:id="rId18"/>
        </w:object>
      </w:r>
      <w:r>
        <w:object w:dxaOrig="3904" w:dyaOrig="2741">
          <v:shape id="_x0000_i1030" type="#_x0000_t75" style="width:195.3pt;height:136.7pt" o:ole="">
            <v:imagedata r:id="rId19" o:title=""/>
          </v:shape>
          <o:OLEObject Type="Embed" ProgID="Origin50.Graph" ShapeID="_x0000_i1030" DrawAspect="Content" ObjectID="_1728135243" r:id="rId20"/>
        </w:object>
      </w:r>
      <w:r>
        <w:object w:dxaOrig="3904" w:dyaOrig="2741">
          <v:shape id="_x0000_i1031" type="#_x0000_t75" style="width:198.4pt;height:139pt" o:ole="">
            <v:imagedata r:id="rId21" o:title=""/>
          </v:shape>
          <o:OLEObject Type="Embed" ProgID="Origin50.Graph" ShapeID="_x0000_i1031" DrawAspect="Content" ObjectID="_1728135244" r:id="rId22"/>
        </w:object>
      </w:r>
    </w:p>
    <w:p w:rsidR="002B5D62" w:rsidRDefault="00600F1A">
      <w:pPr>
        <w:spacing w:line="480" w:lineRule="auto"/>
        <w:jc w:val="center"/>
        <w:rPr>
          <w:rFonts w:ascii="Times New Roman" w:hAnsi="Times New Roman" w:cs="Times New Roman"/>
          <w:b/>
          <w:szCs w:val="21"/>
        </w:rPr>
      </w:pPr>
      <w:proofErr w:type="gramStart"/>
      <w:r>
        <w:rPr>
          <w:rFonts w:ascii="Times New Roman" w:hAnsi="Times New Roman" w:cs="Times New Roman" w:hint="eastAsia"/>
          <w:b/>
          <w:szCs w:val="21"/>
        </w:rPr>
        <w:t>Fig.</w:t>
      </w:r>
      <w:proofErr w:type="gramEnd"/>
      <w:r>
        <w:rPr>
          <w:rFonts w:ascii="Times New Roman" w:hAnsi="Times New Roman" w:cs="Times New Roman"/>
          <w:b/>
          <w:szCs w:val="21"/>
        </w:rPr>
        <w:t xml:space="preserve"> S3.  The real (ε′) and imaginary (ε″) of complex permittivity (a, b), and tan </w:t>
      </w:r>
      <w:proofErr w:type="spellStart"/>
      <w:r>
        <w:rPr>
          <w:rFonts w:ascii="Times New Roman" w:hAnsi="Times New Roman" w:cs="Times New Roman"/>
          <w:b/>
          <w:szCs w:val="21"/>
        </w:rPr>
        <w:t>δ</w:t>
      </w:r>
      <w:r>
        <w:rPr>
          <w:rFonts w:ascii="Times New Roman" w:hAnsi="Times New Roman" w:cs="Times New Roman"/>
          <w:b/>
          <w:szCs w:val="21"/>
          <w:vertAlign w:val="subscript"/>
        </w:rPr>
        <w:t>e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(c) versus frequency of BaTiO</w:t>
      </w:r>
      <w:r>
        <w:rPr>
          <w:rFonts w:ascii="Times New Roman" w:hAnsi="Times New Roman" w:cs="Times New Roman"/>
          <w:b/>
          <w:szCs w:val="21"/>
          <w:vertAlign w:val="subscript"/>
        </w:rPr>
        <w:t>3</w:t>
      </w:r>
      <w:r>
        <w:rPr>
          <w:rFonts w:ascii="Times New Roman" w:hAnsi="Times New Roman" w:cs="Times New Roman"/>
          <w:b/>
          <w:szCs w:val="21"/>
        </w:rPr>
        <w:t>/TiO</w:t>
      </w:r>
      <w:r>
        <w:rPr>
          <w:rFonts w:ascii="Times New Roman" w:hAnsi="Times New Roman" w:cs="Times New Roman"/>
          <w:b/>
          <w:szCs w:val="21"/>
          <w:vertAlign w:val="subscript"/>
        </w:rPr>
        <w:t>2</w:t>
      </w:r>
      <w:r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HoMSs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; the real (μ′) and imaginary (μ″) of permeability (d, e), and tan </w:t>
      </w:r>
      <w:proofErr w:type="spellStart"/>
      <w:r>
        <w:rPr>
          <w:rFonts w:ascii="Times New Roman" w:hAnsi="Times New Roman" w:cs="Times New Roman"/>
          <w:b/>
          <w:szCs w:val="21"/>
        </w:rPr>
        <w:t>δ</w:t>
      </w:r>
      <w:r>
        <w:rPr>
          <w:rFonts w:ascii="Times New Roman" w:hAnsi="Times New Roman" w:cs="Times New Roman"/>
          <w:b/>
          <w:szCs w:val="21"/>
          <w:vertAlign w:val="subscript"/>
        </w:rPr>
        <w:t>μ</w:t>
      </w:r>
      <w:r>
        <w:rPr>
          <w:rFonts w:ascii="Times New Roman" w:hAnsi="Times New Roman" w:cs="Times New Roman"/>
          <w:b/>
          <w:szCs w:val="21"/>
        </w:rPr>
        <w:t>versus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frequency (f) of BaTiO</w:t>
      </w:r>
      <w:r>
        <w:rPr>
          <w:rFonts w:ascii="Times New Roman" w:hAnsi="Times New Roman" w:cs="Times New Roman"/>
          <w:b/>
          <w:szCs w:val="21"/>
          <w:vertAlign w:val="subscript"/>
        </w:rPr>
        <w:t>3</w:t>
      </w:r>
      <w:r>
        <w:rPr>
          <w:rFonts w:ascii="Times New Roman" w:hAnsi="Times New Roman" w:cs="Times New Roman"/>
          <w:b/>
          <w:szCs w:val="21"/>
        </w:rPr>
        <w:t>/TiO</w:t>
      </w:r>
      <w:r>
        <w:rPr>
          <w:rFonts w:ascii="Times New Roman" w:hAnsi="Times New Roman" w:cs="Times New Roman"/>
          <w:b/>
          <w:szCs w:val="21"/>
          <w:vertAlign w:val="subscript"/>
        </w:rPr>
        <w:t>2</w:t>
      </w:r>
      <w:r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HoMSs</w:t>
      </w:r>
      <w:proofErr w:type="spellEnd"/>
      <w:r>
        <w:rPr>
          <w:rFonts w:ascii="Times New Roman" w:hAnsi="Times New Roman" w:cs="Times New Roman"/>
          <w:b/>
          <w:szCs w:val="21"/>
        </w:rPr>
        <w:t>.</w:t>
      </w:r>
    </w:p>
    <w:p w:rsidR="002B5D62" w:rsidRDefault="00600F1A">
      <w:pPr>
        <w:spacing w:line="480" w:lineRule="auto"/>
        <w:jc w:val="center"/>
      </w:pPr>
      <w:r>
        <w:object w:dxaOrig="6508" w:dyaOrig="4569">
          <v:shape id="_x0000_i1032" type="#_x0000_t75" style="width:283pt;height:199.15pt" o:ole="">
            <v:imagedata r:id="rId23" o:title=""/>
          </v:shape>
          <o:OLEObject Type="Embed" ProgID="Origin50.Graph" ShapeID="_x0000_i1032" DrawAspect="Content" ObjectID="_1728135245" r:id="rId24"/>
        </w:object>
      </w:r>
      <w:r>
        <w:object w:dxaOrig="6508" w:dyaOrig="4569">
          <v:shape id="_x0000_i1033" type="#_x0000_t75" style="width:283pt;height:199.15pt" o:ole="">
            <v:imagedata r:id="rId25" o:title=""/>
          </v:shape>
          <o:OLEObject Type="Embed" ProgID="Origin50.Graph" ShapeID="_x0000_i1033" DrawAspect="Content" ObjectID="_1728135246" r:id="rId26"/>
        </w:object>
      </w:r>
    </w:p>
    <w:p w:rsidR="002B5D62" w:rsidRDefault="00600F1A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object w:dxaOrig="6508" w:dyaOrig="4569">
          <v:shape id="_x0000_i1034" type="#_x0000_t75" style="width:283pt;height:199.15pt" o:ole="">
            <v:imagedata r:id="rId27" o:title=""/>
          </v:shape>
          <o:OLEObject Type="Embed" ProgID="Origin50.Graph" ShapeID="_x0000_i1034" DrawAspect="Content" ObjectID="_1728135247" r:id="rId28"/>
        </w:object>
      </w:r>
    </w:p>
    <w:p w:rsidR="002B5D62" w:rsidRDefault="00600F1A">
      <w:pPr>
        <w:spacing w:line="480" w:lineRule="auto"/>
        <w:jc w:val="center"/>
        <w:rPr>
          <w:rFonts w:ascii="Times New Roman" w:hAnsi="Times New Roman" w:cs="Times New Roman"/>
          <w:b/>
          <w:szCs w:val="21"/>
        </w:rPr>
      </w:pPr>
      <w:proofErr w:type="gramStart"/>
      <w:r>
        <w:rPr>
          <w:rFonts w:ascii="Times New Roman" w:hAnsi="Times New Roman" w:cs="Times New Roman" w:hint="eastAsia"/>
          <w:b/>
          <w:szCs w:val="21"/>
        </w:rPr>
        <w:t>Fig.</w:t>
      </w:r>
      <w:proofErr w:type="gramEnd"/>
      <w:r>
        <w:rPr>
          <w:rFonts w:ascii="Times New Roman" w:hAnsi="Times New Roman" w:cs="Times New Roman"/>
          <w:b/>
          <w:szCs w:val="21"/>
        </w:rPr>
        <w:t xml:space="preserve"> S4.  Cole-</w:t>
      </w:r>
      <w:proofErr w:type="spellStart"/>
      <w:r>
        <w:rPr>
          <w:rFonts w:ascii="Times New Roman" w:hAnsi="Times New Roman" w:cs="Times New Roman"/>
          <w:b/>
          <w:szCs w:val="21"/>
        </w:rPr>
        <w:t>cole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plots of 1</w:t>
      </w:r>
      <w:r>
        <w:rPr>
          <w:rFonts w:ascii="Times New Roman" w:hAnsi="Times New Roman" w:cs="Times New Roman" w:hint="eastAsia"/>
          <w:b/>
          <w:szCs w:val="21"/>
        </w:rPr>
        <w:t>s-</w:t>
      </w:r>
      <w:r>
        <w:rPr>
          <w:rFonts w:ascii="Times New Roman" w:hAnsi="Times New Roman" w:cs="Times New Roman"/>
          <w:b/>
          <w:szCs w:val="21"/>
        </w:rPr>
        <w:t>BaTiO</w:t>
      </w:r>
      <w:r>
        <w:rPr>
          <w:rFonts w:ascii="Times New Roman" w:hAnsi="Times New Roman" w:cs="Times New Roman"/>
          <w:b/>
          <w:szCs w:val="21"/>
          <w:vertAlign w:val="subscript"/>
        </w:rPr>
        <w:t>3</w:t>
      </w:r>
      <w:r>
        <w:rPr>
          <w:rFonts w:ascii="Times New Roman" w:hAnsi="Times New Roman" w:cs="Times New Roman"/>
          <w:b/>
          <w:szCs w:val="21"/>
        </w:rPr>
        <w:t>/TiO</w:t>
      </w:r>
      <w:r>
        <w:rPr>
          <w:rFonts w:ascii="Times New Roman" w:hAnsi="Times New Roman" w:cs="Times New Roman"/>
          <w:b/>
          <w:szCs w:val="21"/>
          <w:vertAlign w:val="subscript"/>
        </w:rPr>
        <w:t>2</w:t>
      </w:r>
      <w:r>
        <w:rPr>
          <w:rFonts w:ascii="Times New Roman" w:hAnsi="Times New Roman" w:cs="Times New Roman"/>
          <w:b/>
          <w:szCs w:val="21"/>
        </w:rPr>
        <w:t xml:space="preserve">@PPy </w:t>
      </w:r>
      <w:proofErr w:type="spellStart"/>
      <w:proofErr w:type="gramStart"/>
      <w:r>
        <w:rPr>
          <w:rFonts w:ascii="Times New Roman" w:hAnsi="Times New Roman" w:cs="Times New Roman"/>
          <w:b/>
          <w:szCs w:val="21"/>
        </w:rPr>
        <w:t>HoMSs</w:t>
      </w:r>
      <w:proofErr w:type="spellEnd"/>
      <w:r>
        <w:rPr>
          <w:rFonts w:ascii="Times New Roman" w:hAnsi="Times New Roman" w:cs="Times New Roman"/>
          <w:b/>
          <w:szCs w:val="21"/>
        </w:rPr>
        <w:t>(</w:t>
      </w:r>
      <w:proofErr w:type="gramEnd"/>
      <w:r>
        <w:rPr>
          <w:rFonts w:ascii="Times New Roman" w:hAnsi="Times New Roman" w:cs="Times New Roman"/>
          <w:b/>
          <w:szCs w:val="21"/>
        </w:rPr>
        <w:t>a), 2</w:t>
      </w:r>
      <w:r>
        <w:rPr>
          <w:rFonts w:ascii="Times New Roman" w:hAnsi="Times New Roman" w:cs="Times New Roman" w:hint="eastAsia"/>
          <w:b/>
          <w:szCs w:val="21"/>
        </w:rPr>
        <w:t>s-</w:t>
      </w:r>
      <w:r>
        <w:rPr>
          <w:rFonts w:ascii="Times New Roman" w:hAnsi="Times New Roman" w:cs="Times New Roman"/>
          <w:b/>
          <w:szCs w:val="21"/>
        </w:rPr>
        <w:t>BaTiO</w:t>
      </w:r>
      <w:r>
        <w:rPr>
          <w:rFonts w:ascii="Times New Roman" w:hAnsi="Times New Roman" w:cs="Times New Roman"/>
          <w:b/>
          <w:szCs w:val="21"/>
          <w:vertAlign w:val="subscript"/>
        </w:rPr>
        <w:t>3</w:t>
      </w:r>
      <w:r>
        <w:rPr>
          <w:rFonts w:ascii="Times New Roman" w:hAnsi="Times New Roman" w:cs="Times New Roman"/>
          <w:b/>
          <w:szCs w:val="21"/>
        </w:rPr>
        <w:t>/TiO</w:t>
      </w:r>
      <w:r>
        <w:rPr>
          <w:rFonts w:ascii="Times New Roman" w:hAnsi="Times New Roman" w:cs="Times New Roman"/>
          <w:b/>
          <w:szCs w:val="21"/>
          <w:vertAlign w:val="subscript"/>
        </w:rPr>
        <w:t>2</w:t>
      </w:r>
      <w:r>
        <w:rPr>
          <w:rFonts w:ascii="Times New Roman" w:hAnsi="Times New Roman" w:cs="Times New Roman"/>
          <w:b/>
          <w:szCs w:val="21"/>
        </w:rPr>
        <w:t xml:space="preserve">@PPy </w:t>
      </w:r>
      <w:proofErr w:type="spellStart"/>
      <w:r>
        <w:rPr>
          <w:rFonts w:ascii="Times New Roman" w:hAnsi="Times New Roman" w:cs="Times New Roman"/>
          <w:b/>
          <w:szCs w:val="21"/>
        </w:rPr>
        <w:t>HoMSs</w:t>
      </w:r>
      <w:proofErr w:type="spellEnd"/>
      <w:r>
        <w:rPr>
          <w:rFonts w:ascii="Times New Roman" w:hAnsi="Times New Roman" w:cs="Times New Roman"/>
          <w:b/>
          <w:szCs w:val="21"/>
        </w:rPr>
        <w:t>(b) and 3</w:t>
      </w:r>
      <w:r>
        <w:rPr>
          <w:rFonts w:ascii="Times New Roman" w:hAnsi="Times New Roman" w:cs="Times New Roman" w:hint="eastAsia"/>
          <w:b/>
          <w:szCs w:val="21"/>
        </w:rPr>
        <w:t>s-</w:t>
      </w:r>
      <w:r>
        <w:rPr>
          <w:rFonts w:ascii="Times New Roman" w:hAnsi="Times New Roman" w:cs="Times New Roman"/>
          <w:b/>
          <w:szCs w:val="21"/>
        </w:rPr>
        <w:t>BaTiO</w:t>
      </w:r>
      <w:r>
        <w:rPr>
          <w:rFonts w:ascii="Times New Roman" w:hAnsi="Times New Roman" w:cs="Times New Roman"/>
          <w:b/>
          <w:szCs w:val="21"/>
          <w:vertAlign w:val="subscript"/>
        </w:rPr>
        <w:t>3</w:t>
      </w:r>
      <w:r>
        <w:rPr>
          <w:rFonts w:ascii="Times New Roman" w:hAnsi="Times New Roman" w:cs="Times New Roman"/>
          <w:b/>
          <w:szCs w:val="21"/>
        </w:rPr>
        <w:t>/TiO</w:t>
      </w:r>
      <w:r>
        <w:rPr>
          <w:rFonts w:ascii="Times New Roman" w:hAnsi="Times New Roman" w:cs="Times New Roman"/>
          <w:b/>
          <w:szCs w:val="21"/>
          <w:vertAlign w:val="subscript"/>
        </w:rPr>
        <w:t>2</w:t>
      </w:r>
      <w:r>
        <w:rPr>
          <w:rFonts w:ascii="Times New Roman" w:hAnsi="Times New Roman" w:cs="Times New Roman"/>
          <w:b/>
          <w:szCs w:val="21"/>
        </w:rPr>
        <w:t xml:space="preserve">@PPy </w:t>
      </w:r>
      <w:proofErr w:type="spellStart"/>
      <w:r>
        <w:rPr>
          <w:rFonts w:ascii="Times New Roman" w:hAnsi="Times New Roman" w:cs="Times New Roman"/>
          <w:b/>
          <w:szCs w:val="21"/>
        </w:rPr>
        <w:t>HoMSs</w:t>
      </w:r>
      <w:proofErr w:type="spellEnd"/>
      <w:r>
        <w:rPr>
          <w:rFonts w:ascii="Times New Roman" w:hAnsi="Times New Roman" w:cs="Times New Roman"/>
          <w:b/>
          <w:szCs w:val="21"/>
        </w:rPr>
        <w:t>(c).</w:t>
      </w:r>
    </w:p>
    <w:p w:rsidR="002B5D62" w:rsidRDefault="002B5D62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</w:p>
    <w:p w:rsidR="002B5D62" w:rsidRDefault="00600F1A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object w:dxaOrig="6508" w:dyaOrig="4569">
          <v:shape id="_x0000_i1035" type="#_x0000_t75" style="width:283pt;height:199.15pt" o:ole="">
            <v:imagedata r:id="rId29" o:title=""/>
          </v:shape>
          <o:OLEObject Type="Embed" ProgID="Origin50.Graph" ShapeID="_x0000_i1035" DrawAspect="Content" ObjectID="_1728135248" r:id="rId30"/>
        </w:object>
      </w:r>
      <w:r>
        <w:t xml:space="preserve"> </w:t>
      </w:r>
      <w:r>
        <w:object w:dxaOrig="6508" w:dyaOrig="4569">
          <v:shape id="_x0000_i1036" type="#_x0000_t75" style="width:283pt;height:199.15pt;mso-position-vertical:absolute" o:ole="">
            <v:imagedata r:id="rId31" o:title=""/>
          </v:shape>
          <o:OLEObject Type="Embed" ProgID="Origin50.Graph" ShapeID="_x0000_i1036" DrawAspect="Content" ObjectID="_1728135249" r:id="rId32"/>
        </w:object>
      </w:r>
      <w:r>
        <w:t xml:space="preserve"> </w:t>
      </w:r>
      <w:r>
        <w:object w:dxaOrig="6508" w:dyaOrig="4569">
          <v:shape id="_x0000_i1037" type="#_x0000_t75" style="width:283pt;height:199.15pt" o:ole="">
            <v:imagedata r:id="rId33" o:title=""/>
          </v:shape>
          <o:OLEObject Type="Embed" ProgID="Origin50.Graph" ShapeID="_x0000_i1037" DrawAspect="Content" ObjectID="_1728135250" r:id="rId34"/>
        </w:object>
      </w:r>
    </w:p>
    <w:p w:rsidR="002B5D62" w:rsidRDefault="00600F1A">
      <w:pPr>
        <w:spacing w:line="480" w:lineRule="auto"/>
        <w:jc w:val="center"/>
        <w:rPr>
          <w:rFonts w:ascii="Times New Roman" w:hAnsi="Times New Roman" w:cs="Times New Roman"/>
          <w:b/>
          <w:szCs w:val="21"/>
        </w:rPr>
      </w:pPr>
      <w:proofErr w:type="gramStart"/>
      <w:r>
        <w:rPr>
          <w:rFonts w:ascii="Times New Roman" w:hAnsi="Times New Roman" w:cs="Times New Roman" w:hint="eastAsia"/>
          <w:b/>
          <w:szCs w:val="21"/>
        </w:rPr>
        <w:t>Fig.</w:t>
      </w:r>
      <w:proofErr w:type="gramEnd"/>
      <w:r>
        <w:rPr>
          <w:rFonts w:ascii="Times New Roman" w:hAnsi="Times New Roman" w:cs="Times New Roman"/>
          <w:b/>
          <w:szCs w:val="21"/>
        </w:rPr>
        <w:t xml:space="preserve"> S5.  RL curves and statistical diagram of absorption bandwidth&lt;-5dB in the thickness range of 1-5mm of 1s-BaTiO</w:t>
      </w:r>
      <w:r>
        <w:rPr>
          <w:rFonts w:ascii="Times New Roman" w:hAnsi="Times New Roman" w:cs="Times New Roman"/>
          <w:b/>
          <w:szCs w:val="21"/>
          <w:vertAlign w:val="subscript"/>
        </w:rPr>
        <w:t>3</w:t>
      </w:r>
      <w:r>
        <w:rPr>
          <w:rFonts w:ascii="Times New Roman" w:hAnsi="Times New Roman" w:cs="Times New Roman"/>
          <w:b/>
          <w:szCs w:val="21"/>
        </w:rPr>
        <w:t>/TiO</w:t>
      </w:r>
      <w:r>
        <w:rPr>
          <w:rFonts w:ascii="Times New Roman" w:hAnsi="Times New Roman" w:cs="Times New Roman"/>
          <w:b/>
          <w:szCs w:val="21"/>
          <w:vertAlign w:val="subscript"/>
        </w:rPr>
        <w:t>2</w:t>
      </w:r>
      <w:r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HoMSs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(a), 2s-BaTiO</w:t>
      </w:r>
      <w:r>
        <w:rPr>
          <w:rFonts w:ascii="Times New Roman" w:hAnsi="Times New Roman" w:cs="Times New Roman"/>
          <w:b/>
          <w:szCs w:val="21"/>
          <w:vertAlign w:val="subscript"/>
        </w:rPr>
        <w:t>3</w:t>
      </w:r>
      <w:r>
        <w:rPr>
          <w:rFonts w:ascii="Times New Roman" w:hAnsi="Times New Roman" w:cs="Times New Roman"/>
          <w:b/>
          <w:szCs w:val="21"/>
        </w:rPr>
        <w:t>/TiO</w:t>
      </w:r>
      <w:r>
        <w:rPr>
          <w:rFonts w:ascii="Times New Roman" w:hAnsi="Times New Roman" w:cs="Times New Roman"/>
          <w:b/>
          <w:szCs w:val="21"/>
          <w:vertAlign w:val="subscript"/>
        </w:rPr>
        <w:t>2</w:t>
      </w:r>
      <w:r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HoMSs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(b) and 3s-BaTiO</w:t>
      </w:r>
      <w:r>
        <w:rPr>
          <w:rFonts w:ascii="Times New Roman" w:hAnsi="Times New Roman" w:cs="Times New Roman"/>
          <w:b/>
          <w:szCs w:val="21"/>
          <w:vertAlign w:val="subscript"/>
        </w:rPr>
        <w:t>3</w:t>
      </w:r>
      <w:r>
        <w:rPr>
          <w:rFonts w:ascii="Times New Roman" w:hAnsi="Times New Roman" w:cs="Times New Roman"/>
          <w:b/>
          <w:szCs w:val="21"/>
        </w:rPr>
        <w:t>/TiO</w:t>
      </w:r>
      <w:r>
        <w:rPr>
          <w:rFonts w:ascii="Times New Roman" w:hAnsi="Times New Roman" w:cs="Times New Roman"/>
          <w:b/>
          <w:szCs w:val="21"/>
          <w:vertAlign w:val="subscript"/>
        </w:rPr>
        <w:t>2</w:t>
      </w:r>
      <w:r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HoMSs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(c).</w:t>
      </w:r>
    </w:p>
    <w:p w:rsidR="002B5D62" w:rsidRDefault="00600F1A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object w:dxaOrig="3904" w:dyaOrig="2741">
          <v:shape id="_x0000_i1038" type="#_x0000_t75" style="width:198.4pt;height:139pt" o:ole="">
            <v:imagedata r:id="rId35" o:title=""/>
          </v:shape>
          <o:OLEObject Type="Embed" ProgID="Origin50.Graph" ShapeID="_x0000_i1038" DrawAspect="Content" ObjectID="_1728135251" r:id="rId36"/>
        </w:object>
      </w:r>
      <w:r>
        <w:t xml:space="preserve"> </w:t>
      </w:r>
      <w:r>
        <w:object w:dxaOrig="6508" w:dyaOrig="4569">
          <v:shape id="_x0000_i1039" type="#_x0000_t75" style="width:198.4pt;height:139pt" o:ole="">
            <v:imagedata r:id="rId37" o:title=""/>
          </v:shape>
          <o:OLEObject Type="Embed" ProgID="Origin50.Graph" ShapeID="_x0000_i1039" DrawAspect="Content" ObjectID="_1728135252" r:id="rId38"/>
        </w:object>
      </w:r>
    </w:p>
    <w:p w:rsidR="002B5D62" w:rsidRDefault="00600F1A">
      <w:pPr>
        <w:spacing w:line="480" w:lineRule="auto"/>
        <w:jc w:val="center"/>
        <w:rPr>
          <w:rFonts w:ascii="Times New Roman" w:hAnsi="Times New Roman" w:cs="Times New Roman"/>
          <w:b/>
          <w:szCs w:val="21"/>
        </w:rPr>
      </w:pPr>
      <w:proofErr w:type="gramStart"/>
      <w:r>
        <w:rPr>
          <w:rFonts w:ascii="Times New Roman" w:hAnsi="Times New Roman" w:cs="Times New Roman" w:hint="eastAsia"/>
          <w:b/>
          <w:szCs w:val="21"/>
        </w:rPr>
        <w:t>Fig.</w:t>
      </w:r>
      <w:proofErr w:type="gramEnd"/>
      <w:r>
        <w:rPr>
          <w:rFonts w:ascii="Times New Roman" w:hAnsi="Times New Roman" w:cs="Times New Roman"/>
          <w:b/>
          <w:szCs w:val="21"/>
        </w:rPr>
        <w:t xml:space="preserve"> S6.  Attenuation constant α curves of BaTiO</w:t>
      </w:r>
      <w:r>
        <w:rPr>
          <w:rFonts w:ascii="Times New Roman" w:hAnsi="Times New Roman" w:cs="Times New Roman"/>
          <w:b/>
          <w:szCs w:val="21"/>
          <w:vertAlign w:val="subscript"/>
        </w:rPr>
        <w:t>3</w:t>
      </w:r>
      <w:r>
        <w:rPr>
          <w:rFonts w:ascii="Times New Roman" w:hAnsi="Times New Roman" w:cs="Times New Roman"/>
          <w:b/>
          <w:szCs w:val="21"/>
        </w:rPr>
        <w:t>/TiO</w:t>
      </w:r>
      <w:r>
        <w:rPr>
          <w:rFonts w:ascii="Times New Roman" w:hAnsi="Times New Roman" w:cs="Times New Roman"/>
          <w:b/>
          <w:szCs w:val="21"/>
          <w:vertAlign w:val="subscript"/>
        </w:rPr>
        <w:t>2</w:t>
      </w:r>
      <w:r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HoMSs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(a), impedance matching ratio curves of BaTiO</w:t>
      </w:r>
      <w:r>
        <w:rPr>
          <w:rFonts w:ascii="Times New Roman" w:hAnsi="Times New Roman" w:cs="Times New Roman"/>
          <w:b/>
          <w:szCs w:val="21"/>
          <w:vertAlign w:val="subscript"/>
        </w:rPr>
        <w:t>3</w:t>
      </w:r>
      <w:r>
        <w:rPr>
          <w:rFonts w:ascii="Times New Roman" w:hAnsi="Times New Roman" w:cs="Times New Roman"/>
          <w:b/>
          <w:szCs w:val="21"/>
        </w:rPr>
        <w:t>/TiO</w:t>
      </w:r>
      <w:r>
        <w:rPr>
          <w:rFonts w:ascii="Times New Roman" w:hAnsi="Times New Roman" w:cs="Times New Roman"/>
          <w:b/>
          <w:szCs w:val="21"/>
          <w:vertAlign w:val="subscript"/>
        </w:rPr>
        <w:t>2</w:t>
      </w:r>
      <w:r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HoMSs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at a thickness of 1.3mm (b).</w:t>
      </w:r>
    </w:p>
    <w:p w:rsidR="002B5D62" w:rsidRDefault="00600F1A">
      <w:pPr>
        <w:spacing w:line="480" w:lineRule="auto"/>
        <w:jc w:val="center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lastRenderedPageBreak/>
        <w:t xml:space="preserve">Table </w:t>
      </w:r>
      <w:r w:rsidR="007D78C0">
        <w:rPr>
          <w:rFonts w:ascii="Times New Roman" w:hAnsi="Times New Roman" w:cs="Times New Roman"/>
          <w:b/>
          <w:szCs w:val="21"/>
        </w:rPr>
        <w:t>S</w:t>
      </w:r>
      <w:r>
        <w:rPr>
          <w:rFonts w:ascii="Times New Roman" w:hAnsi="Times New Roman" w:cs="Times New Roman"/>
          <w:b/>
          <w:szCs w:val="21"/>
        </w:rPr>
        <w:t>1.  Statistics table of absorbing performance of BaTiO</w:t>
      </w:r>
      <w:r>
        <w:rPr>
          <w:rFonts w:ascii="Times New Roman" w:hAnsi="Times New Roman" w:cs="Times New Roman"/>
          <w:b/>
          <w:szCs w:val="21"/>
          <w:vertAlign w:val="subscript"/>
        </w:rPr>
        <w:t>3</w:t>
      </w:r>
      <w:r>
        <w:rPr>
          <w:rFonts w:ascii="Times New Roman" w:hAnsi="Times New Roman" w:cs="Times New Roman"/>
          <w:b/>
          <w:szCs w:val="21"/>
        </w:rPr>
        <w:t>-based composite materials</w:t>
      </w:r>
    </w:p>
    <w:tbl>
      <w:tblPr>
        <w:tblStyle w:val="10"/>
        <w:tblW w:w="5000" w:type="pct"/>
        <w:tblLook w:val="0420" w:firstRow="1" w:lastRow="0" w:firstColumn="0" w:lastColumn="0" w:noHBand="0" w:noVBand="1"/>
      </w:tblPr>
      <w:tblGrid>
        <w:gridCol w:w="2130"/>
        <w:gridCol w:w="2613"/>
        <w:gridCol w:w="2630"/>
        <w:gridCol w:w="1149"/>
      </w:tblGrid>
      <w:tr w:rsidR="002B5D62" w:rsidTr="002B5D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1236" w:type="pct"/>
            <w:tcBorders>
              <w:top w:val="single" w:sz="12" w:space="0" w:color="000000"/>
            </w:tcBorders>
            <w:vAlign w:val="center"/>
            <w:hideMark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i w:val="0"/>
                <w:sz w:val="21"/>
                <w:szCs w:val="21"/>
              </w:rPr>
              <w:t>absorbers</w:t>
            </w:r>
          </w:p>
        </w:tc>
        <w:tc>
          <w:tcPr>
            <w:tcW w:w="1555" w:type="pct"/>
            <w:tcBorders>
              <w:top w:val="single" w:sz="12" w:space="0" w:color="000000"/>
            </w:tcBorders>
            <w:vAlign w:val="center"/>
            <w:hideMark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i w:val="0"/>
                <w:kern w:val="2"/>
                <w:sz w:val="21"/>
                <w:szCs w:val="21"/>
              </w:rPr>
              <w:t>minimum RL values, thickness</w:t>
            </w:r>
          </w:p>
        </w:tc>
        <w:tc>
          <w:tcPr>
            <w:tcW w:w="1564" w:type="pct"/>
            <w:tcBorders>
              <w:top w:val="single" w:sz="12" w:space="0" w:color="000000"/>
            </w:tcBorders>
            <w:vAlign w:val="center"/>
            <w:hideMark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i w:val="0"/>
                <w:kern w:val="2"/>
                <w:sz w:val="21"/>
                <w:szCs w:val="21"/>
              </w:rPr>
              <w:t>bandwidth &lt; −10 dB, thickness</w:t>
            </w:r>
            <w:bookmarkStart w:id="0" w:name="_GoBack"/>
            <w:bookmarkEnd w:id="0"/>
          </w:p>
        </w:tc>
        <w:tc>
          <w:tcPr>
            <w:tcW w:w="645" w:type="pct"/>
            <w:tcBorders>
              <w:top w:val="single" w:sz="12" w:space="0" w:color="000000"/>
            </w:tcBorders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i w:val="0"/>
                <w:kern w:val="2"/>
                <w:sz w:val="21"/>
                <w:szCs w:val="21"/>
              </w:rPr>
              <w:t>References</w:t>
            </w:r>
          </w:p>
        </w:tc>
      </w:tr>
      <w:tr w:rsidR="002B5D62" w:rsidTr="002B5D62">
        <w:trPr>
          <w:trHeight w:val="567"/>
        </w:trPr>
        <w:tc>
          <w:tcPr>
            <w:tcW w:w="1236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Fe</w:t>
            </w:r>
            <w:r>
              <w:rPr>
                <w:sz w:val="21"/>
                <w:szCs w:val="21"/>
                <w:vertAlign w:val="subscript"/>
              </w:rPr>
              <w:t>3</w:t>
            </w:r>
            <w:r>
              <w:rPr>
                <w:sz w:val="21"/>
                <w:szCs w:val="21"/>
              </w:rPr>
              <w:t>O</w:t>
            </w:r>
            <w:r>
              <w:rPr>
                <w:sz w:val="21"/>
                <w:szCs w:val="21"/>
                <w:vertAlign w:val="subscript"/>
              </w:rPr>
              <w:t>4</w:t>
            </w:r>
            <w:r>
              <w:rPr>
                <w:sz w:val="21"/>
                <w:szCs w:val="21"/>
              </w:rPr>
              <w:t>/BaTiO</w:t>
            </w:r>
            <w:r>
              <w:rPr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55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-24dB, 2.33mm</w:t>
            </w:r>
          </w:p>
        </w:tc>
        <w:tc>
          <w:tcPr>
            <w:tcW w:w="1564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~0.8GHz, 2.33mm</w:t>
            </w:r>
          </w:p>
        </w:tc>
        <w:tc>
          <w:tcPr>
            <w:tcW w:w="64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42</w:t>
            </w:r>
          </w:p>
        </w:tc>
      </w:tr>
      <w:tr w:rsidR="002B5D62" w:rsidTr="002B5D62">
        <w:trPr>
          <w:trHeight w:val="567"/>
        </w:trPr>
        <w:tc>
          <w:tcPr>
            <w:tcW w:w="1236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Ni@BaTiO</w:t>
            </w:r>
            <w:r>
              <w:rPr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55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-42.3dB, 1.88mm</w:t>
            </w:r>
          </w:p>
        </w:tc>
        <w:tc>
          <w:tcPr>
            <w:tcW w:w="1564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~2.5GHz, 2mm</w:t>
            </w:r>
          </w:p>
        </w:tc>
        <w:tc>
          <w:tcPr>
            <w:tcW w:w="64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43</w:t>
            </w:r>
          </w:p>
        </w:tc>
      </w:tr>
      <w:tr w:rsidR="002B5D62" w:rsidTr="002B5D62">
        <w:trPr>
          <w:trHeight w:val="567"/>
        </w:trPr>
        <w:tc>
          <w:tcPr>
            <w:tcW w:w="1236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BaTiO</w:t>
            </w:r>
            <w:r>
              <w:rPr>
                <w:sz w:val="21"/>
                <w:szCs w:val="21"/>
                <w:vertAlign w:val="subscript"/>
              </w:rPr>
              <w:t>3</w:t>
            </w:r>
            <w:r>
              <w:rPr>
                <w:sz w:val="21"/>
                <w:szCs w:val="21"/>
              </w:rPr>
              <w:t xml:space="preserve"> NTs/RGO</w:t>
            </w:r>
          </w:p>
        </w:tc>
        <w:tc>
          <w:tcPr>
            <w:tcW w:w="155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-44.9dB, 3mm</w:t>
            </w:r>
          </w:p>
        </w:tc>
        <w:tc>
          <w:tcPr>
            <w:tcW w:w="1564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5.4GHz, 2.5mm</w:t>
            </w:r>
          </w:p>
        </w:tc>
        <w:tc>
          <w:tcPr>
            <w:tcW w:w="64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44</w:t>
            </w:r>
          </w:p>
        </w:tc>
      </w:tr>
      <w:tr w:rsidR="002B5D62" w:rsidTr="002B5D62">
        <w:trPr>
          <w:trHeight w:val="567"/>
        </w:trPr>
        <w:tc>
          <w:tcPr>
            <w:tcW w:w="1236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BaTiO</w:t>
            </w:r>
            <w:r>
              <w:rPr>
                <w:sz w:val="21"/>
                <w:szCs w:val="21"/>
                <w:vertAlign w:val="subscript"/>
              </w:rPr>
              <w:t>3</w:t>
            </w:r>
            <w:r>
              <w:rPr>
                <w:sz w:val="21"/>
                <w:szCs w:val="21"/>
              </w:rPr>
              <w:t>@C</w:t>
            </w:r>
          </w:p>
        </w:tc>
        <w:tc>
          <w:tcPr>
            <w:tcW w:w="155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-88.5dB, 3mm</w:t>
            </w:r>
          </w:p>
        </w:tc>
        <w:tc>
          <w:tcPr>
            <w:tcW w:w="1564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3GHz, 2mm</w:t>
            </w:r>
          </w:p>
        </w:tc>
        <w:tc>
          <w:tcPr>
            <w:tcW w:w="64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10</w:t>
            </w:r>
          </w:p>
        </w:tc>
      </w:tr>
      <w:tr w:rsidR="002B5D62" w:rsidTr="002B5D62">
        <w:trPr>
          <w:trHeight w:val="567"/>
        </w:trPr>
        <w:tc>
          <w:tcPr>
            <w:tcW w:w="1236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BaTiO</w:t>
            </w:r>
            <w:r>
              <w:rPr>
                <w:sz w:val="21"/>
                <w:szCs w:val="21"/>
                <w:vertAlign w:val="subscript"/>
              </w:rPr>
              <w:t>3</w:t>
            </w:r>
            <w:r>
              <w:rPr>
                <w:sz w:val="21"/>
                <w:szCs w:val="21"/>
              </w:rPr>
              <w:t>@MWCNTs</w:t>
            </w:r>
          </w:p>
        </w:tc>
        <w:tc>
          <w:tcPr>
            <w:tcW w:w="155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-45dB, 3.5mm</w:t>
            </w:r>
          </w:p>
        </w:tc>
        <w:tc>
          <w:tcPr>
            <w:tcW w:w="1564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~4GHz, 1.5mm</w:t>
            </w:r>
          </w:p>
        </w:tc>
        <w:tc>
          <w:tcPr>
            <w:tcW w:w="64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45</w:t>
            </w:r>
          </w:p>
        </w:tc>
      </w:tr>
      <w:tr w:rsidR="002B5D62" w:rsidTr="002B5D62">
        <w:trPr>
          <w:trHeight w:val="567"/>
        </w:trPr>
        <w:tc>
          <w:tcPr>
            <w:tcW w:w="1236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BaTiO</w:t>
            </w:r>
            <w:r>
              <w:rPr>
                <w:sz w:val="21"/>
                <w:szCs w:val="21"/>
                <w:vertAlign w:val="subscript"/>
              </w:rPr>
              <w:t>3</w:t>
            </w:r>
            <w:r>
              <w:rPr>
                <w:sz w:val="21"/>
                <w:szCs w:val="21"/>
              </w:rPr>
              <w:t>/NiFe</w:t>
            </w:r>
            <w:r>
              <w:rPr>
                <w:sz w:val="21"/>
                <w:szCs w:val="21"/>
                <w:vertAlign w:val="subscript"/>
              </w:rPr>
              <w:t>2</w:t>
            </w:r>
            <w:r>
              <w:rPr>
                <w:sz w:val="21"/>
                <w:szCs w:val="21"/>
              </w:rPr>
              <w:t>O</w:t>
            </w:r>
            <w:r>
              <w:rPr>
                <w:sz w:val="21"/>
                <w:szCs w:val="21"/>
                <w:vertAlign w:val="subscript"/>
              </w:rPr>
              <w:t>4</w:t>
            </w:r>
            <w:r>
              <w:rPr>
                <w:sz w:val="21"/>
                <w:szCs w:val="21"/>
              </w:rPr>
              <w:t>/RGO</w:t>
            </w:r>
          </w:p>
        </w:tc>
        <w:tc>
          <w:tcPr>
            <w:tcW w:w="155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-51.1dB, 2.9mm</w:t>
            </w:r>
          </w:p>
        </w:tc>
        <w:tc>
          <w:tcPr>
            <w:tcW w:w="1564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3.12GHz, 2.9mm</w:t>
            </w:r>
          </w:p>
        </w:tc>
        <w:tc>
          <w:tcPr>
            <w:tcW w:w="64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46</w:t>
            </w:r>
          </w:p>
        </w:tc>
      </w:tr>
      <w:tr w:rsidR="002B5D62" w:rsidTr="002B5D62">
        <w:trPr>
          <w:trHeight w:val="567"/>
        </w:trPr>
        <w:tc>
          <w:tcPr>
            <w:tcW w:w="1236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Fe</w:t>
            </w:r>
            <w:r>
              <w:rPr>
                <w:sz w:val="21"/>
                <w:szCs w:val="21"/>
                <w:vertAlign w:val="subscript"/>
              </w:rPr>
              <w:t>3</w:t>
            </w:r>
            <w:r>
              <w:rPr>
                <w:sz w:val="21"/>
                <w:szCs w:val="21"/>
              </w:rPr>
              <w:t>O</w:t>
            </w:r>
            <w:r>
              <w:rPr>
                <w:sz w:val="21"/>
                <w:szCs w:val="21"/>
                <w:vertAlign w:val="subscript"/>
              </w:rPr>
              <w:t>4</w:t>
            </w:r>
            <w:r>
              <w:rPr>
                <w:sz w:val="21"/>
                <w:szCs w:val="21"/>
              </w:rPr>
              <w:t>-BaTiO</w:t>
            </w:r>
            <w:r>
              <w:rPr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55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-47.4dB, 2.2mm</w:t>
            </w:r>
          </w:p>
        </w:tc>
        <w:tc>
          <w:tcPr>
            <w:tcW w:w="1564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5.0GHz, 2mm</w:t>
            </w:r>
          </w:p>
        </w:tc>
        <w:tc>
          <w:tcPr>
            <w:tcW w:w="64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47</w:t>
            </w:r>
          </w:p>
        </w:tc>
      </w:tr>
      <w:tr w:rsidR="002B5D62" w:rsidTr="002B5D62">
        <w:trPr>
          <w:trHeight w:val="567"/>
        </w:trPr>
        <w:tc>
          <w:tcPr>
            <w:tcW w:w="1236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Fe</w:t>
            </w:r>
            <w:r>
              <w:rPr>
                <w:sz w:val="21"/>
                <w:szCs w:val="21"/>
                <w:vertAlign w:val="subscript"/>
              </w:rPr>
              <w:t>3</w:t>
            </w:r>
            <w:r>
              <w:rPr>
                <w:sz w:val="21"/>
                <w:szCs w:val="21"/>
              </w:rPr>
              <w:t>O</w:t>
            </w:r>
            <w:r>
              <w:rPr>
                <w:sz w:val="21"/>
                <w:szCs w:val="21"/>
                <w:vertAlign w:val="subscript"/>
              </w:rPr>
              <w:t>4</w:t>
            </w:r>
            <w:r>
              <w:rPr>
                <w:sz w:val="21"/>
                <w:szCs w:val="21"/>
              </w:rPr>
              <w:t>@BaTiO</w:t>
            </w:r>
            <w:r>
              <w:rPr>
                <w:sz w:val="21"/>
                <w:szCs w:val="21"/>
                <w:vertAlign w:val="subscript"/>
              </w:rPr>
              <w:t>3</w:t>
            </w:r>
            <w:r>
              <w:rPr>
                <w:sz w:val="21"/>
                <w:szCs w:val="21"/>
              </w:rPr>
              <w:t>/RGO</w:t>
            </w:r>
          </w:p>
        </w:tc>
        <w:tc>
          <w:tcPr>
            <w:tcW w:w="155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-38.2dB, 4mm</w:t>
            </w:r>
          </w:p>
        </w:tc>
        <w:tc>
          <w:tcPr>
            <w:tcW w:w="1564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3.5GHz, 1.5mm</w:t>
            </w:r>
          </w:p>
        </w:tc>
        <w:tc>
          <w:tcPr>
            <w:tcW w:w="64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48</w:t>
            </w:r>
          </w:p>
        </w:tc>
      </w:tr>
      <w:tr w:rsidR="002B5D62" w:rsidTr="002B5D62">
        <w:trPr>
          <w:trHeight w:val="567"/>
        </w:trPr>
        <w:tc>
          <w:tcPr>
            <w:tcW w:w="1236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CNTs/BaTiO</w:t>
            </w:r>
            <w:r>
              <w:rPr>
                <w:sz w:val="21"/>
                <w:szCs w:val="21"/>
                <w:vertAlign w:val="subscript"/>
              </w:rPr>
              <w:t>3</w:t>
            </w:r>
            <w:r>
              <w:rPr>
                <w:sz w:val="21"/>
                <w:szCs w:val="21"/>
              </w:rPr>
              <w:t>/PANI</w:t>
            </w:r>
          </w:p>
        </w:tc>
        <w:tc>
          <w:tcPr>
            <w:tcW w:w="155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-30.9dB, 4mm</w:t>
            </w:r>
          </w:p>
        </w:tc>
        <w:tc>
          <w:tcPr>
            <w:tcW w:w="1564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2.7GHz, 4mm</w:t>
            </w:r>
          </w:p>
        </w:tc>
        <w:tc>
          <w:tcPr>
            <w:tcW w:w="64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</w:t>
            </w:r>
          </w:p>
        </w:tc>
      </w:tr>
      <w:tr w:rsidR="002B5D62" w:rsidTr="002B5D62">
        <w:trPr>
          <w:trHeight w:val="567"/>
        </w:trPr>
        <w:tc>
          <w:tcPr>
            <w:tcW w:w="1236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1s-BaTiO</w:t>
            </w:r>
            <w:r>
              <w:rPr>
                <w:sz w:val="21"/>
                <w:szCs w:val="21"/>
                <w:vertAlign w:val="subscript"/>
              </w:rPr>
              <w:t>3</w:t>
            </w:r>
            <w:r>
              <w:rPr>
                <w:sz w:val="21"/>
                <w:szCs w:val="21"/>
              </w:rPr>
              <w:t>/TiO</w:t>
            </w:r>
            <w:r>
              <w:rPr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55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-9.27dB, 5mm</w:t>
            </w:r>
          </w:p>
        </w:tc>
        <w:tc>
          <w:tcPr>
            <w:tcW w:w="1564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0</w:t>
            </w:r>
          </w:p>
        </w:tc>
        <w:tc>
          <w:tcPr>
            <w:tcW w:w="64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This work</w:t>
            </w:r>
          </w:p>
        </w:tc>
      </w:tr>
      <w:tr w:rsidR="002B5D62" w:rsidTr="002B5D62">
        <w:trPr>
          <w:trHeight w:val="567"/>
        </w:trPr>
        <w:tc>
          <w:tcPr>
            <w:tcW w:w="1236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2s-BaTiO</w:t>
            </w:r>
            <w:r>
              <w:rPr>
                <w:sz w:val="21"/>
                <w:szCs w:val="21"/>
                <w:vertAlign w:val="subscript"/>
              </w:rPr>
              <w:t>3</w:t>
            </w:r>
            <w:r>
              <w:rPr>
                <w:sz w:val="21"/>
                <w:szCs w:val="21"/>
              </w:rPr>
              <w:t>/TiO</w:t>
            </w:r>
            <w:r>
              <w:rPr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55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-18.53dB, 5mm</w:t>
            </w:r>
          </w:p>
        </w:tc>
        <w:tc>
          <w:tcPr>
            <w:tcW w:w="1564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0.91GHz, 5mm</w:t>
            </w:r>
          </w:p>
        </w:tc>
        <w:tc>
          <w:tcPr>
            <w:tcW w:w="64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This work</w:t>
            </w:r>
          </w:p>
        </w:tc>
      </w:tr>
      <w:tr w:rsidR="002B5D62" w:rsidTr="002B5D62">
        <w:trPr>
          <w:trHeight w:val="567"/>
        </w:trPr>
        <w:tc>
          <w:tcPr>
            <w:tcW w:w="1236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3s-BaTiO</w:t>
            </w:r>
            <w:r>
              <w:rPr>
                <w:sz w:val="21"/>
                <w:szCs w:val="21"/>
                <w:vertAlign w:val="subscript"/>
              </w:rPr>
              <w:t>3</w:t>
            </w:r>
            <w:r>
              <w:rPr>
                <w:sz w:val="21"/>
                <w:szCs w:val="21"/>
              </w:rPr>
              <w:t>/TiO</w:t>
            </w:r>
            <w:r>
              <w:rPr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55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-9.84dB, 2mm</w:t>
            </w:r>
          </w:p>
        </w:tc>
        <w:tc>
          <w:tcPr>
            <w:tcW w:w="1564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0</w:t>
            </w:r>
          </w:p>
        </w:tc>
        <w:tc>
          <w:tcPr>
            <w:tcW w:w="64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This work</w:t>
            </w:r>
          </w:p>
        </w:tc>
      </w:tr>
      <w:tr w:rsidR="002B5D62" w:rsidTr="002B5D62">
        <w:trPr>
          <w:trHeight w:val="567"/>
        </w:trPr>
        <w:tc>
          <w:tcPr>
            <w:tcW w:w="1236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1s-</w:t>
            </w:r>
            <w:r>
              <w:rPr>
                <w:sz w:val="21"/>
                <w:szCs w:val="21"/>
              </w:rPr>
              <w:t>BaTiO</w:t>
            </w:r>
            <w:r>
              <w:rPr>
                <w:sz w:val="21"/>
                <w:szCs w:val="21"/>
                <w:vertAlign w:val="subscript"/>
              </w:rPr>
              <w:t>3</w:t>
            </w:r>
            <w:r>
              <w:rPr>
                <w:sz w:val="21"/>
                <w:szCs w:val="21"/>
              </w:rPr>
              <w:t>/TiO</w:t>
            </w:r>
            <w:r>
              <w:rPr>
                <w:sz w:val="21"/>
                <w:szCs w:val="21"/>
                <w:vertAlign w:val="subscript"/>
              </w:rPr>
              <w:t>2</w:t>
            </w:r>
            <w:r>
              <w:rPr>
                <w:sz w:val="21"/>
                <w:szCs w:val="21"/>
              </w:rPr>
              <w:t>@PPy</w:t>
            </w:r>
          </w:p>
        </w:tc>
        <w:tc>
          <w:tcPr>
            <w:tcW w:w="155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-13.41dB, 1.3mm</w:t>
            </w:r>
          </w:p>
        </w:tc>
        <w:tc>
          <w:tcPr>
            <w:tcW w:w="1564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3.47GHz, 1.3mm</w:t>
            </w:r>
          </w:p>
        </w:tc>
        <w:tc>
          <w:tcPr>
            <w:tcW w:w="64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This work</w:t>
            </w:r>
          </w:p>
        </w:tc>
      </w:tr>
      <w:tr w:rsidR="002B5D62" w:rsidTr="002B5D62">
        <w:trPr>
          <w:trHeight w:val="567"/>
        </w:trPr>
        <w:tc>
          <w:tcPr>
            <w:tcW w:w="1236" w:type="pct"/>
            <w:vAlign w:val="center"/>
            <w:hideMark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2s-</w:t>
            </w:r>
            <w:r>
              <w:rPr>
                <w:sz w:val="21"/>
                <w:szCs w:val="21"/>
              </w:rPr>
              <w:t>BaTiO</w:t>
            </w:r>
            <w:r>
              <w:rPr>
                <w:sz w:val="21"/>
                <w:szCs w:val="21"/>
                <w:vertAlign w:val="subscript"/>
              </w:rPr>
              <w:t>3</w:t>
            </w:r>
            <w:r>
              <w:rPr>
                <w:sz w:val="21"/>
                <w:szCs w:val="21"/>
              </w:rPr>
              <w:t>/TiO</w:t>
            </w:r>
            <w:r>
              <w:rPr>
                <w:sz w:val="21"/>
                <w:szCs w:val="21"/>
                <w:vertAlign w:val="subscript"/>
              </w:rPr>
              <w:t>2</w:t>
            </w:r>
            <w:r>
              <w:rPr>
                <w:sz w:val="21"/>
                <w:szCs w:val="21"/>
              </w:rPr>
              <w:t>@PPy</w:t>
            </w:r>
          </w:p>
        </w:tc>
        <w:tc>
          <w:tcPr>
            <w:tcW w:w="1555" w:type="pct"/>
            <w:vAlign w:val="center"/>
            <w:hideMark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-21.7dB, 1.3mm</w:t>
            </w:r>
          </w:p>
        </w:tc>
        <w:tc>
          <w:tcPr>
            <w:tcW w:w="1564" w:type="pct"/>
            <w:vAlign w:val="center"/>
            <w:hideMark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3.77GHz, 1.5mm</w:t>
            </w:r>
          </w:p>
        </w:tc>
        <w:tc>
          <w:tcPr>
            <w:tcW w:w="645" w:type="pct"/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This work</w:t>
            </w:r>
          </w:p>
        </w:tc>
      </w:tr>
      <w:tr w:rsidR="002B5D62" w:rsidTr="002B5D62">
        <w:trPr>
          <w:trHeight w:val="567"/>
        </w:trPr>
        <w:tc>
          <w:tcPr>
            <w:tcW w:w="1236" w:type="pct"/>
            <w:tcBorders>
              <w:bottom w:val="single" w:sz="12" w:space="0" w:color="auto"/>
            </w:tcBorders>
            <w:vAlign w:val="center"/>
            <w:hideMark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3s-</w:t>
            </w:r>
            <w:r>
              <w:rPr>
                <w:sz w:val="21"/>
                <w:szCs w:val="21"/>
              </w:rPr>
              <w:t>BaTiO</w:t>
            </w:r>
            <w:r>
              <w:rPr>
                <w:sz w:val="21"/>
                <w:szCs w:val="21"/>
                <w:vertAlign w:val="subscript"/>
              </w:rPr>
              <w:t>3</w:t>
            </w:r>
            <w:r>
              <w:rPr>
                <w:sz w:val="21"/>
                <w:szCs w:val="21"/>
              </w:rPr>
              <w:t>/TiO</w:t>
            </w:r>
            <w:r>
              <w:rPr>
                <w:sz w:val="21"/>
                <w:szCs w:val="21"/>
                <w:vertAlign w:val="subscript"/>
              </w:rPr>
              <w:t>2</w:t>
            </w:r>
            <w:r>
              <w:rPr>
                <w:sz w:val="21"/>
                <w:szCs w:val="21"/>
              </w:rPr>
              <w:t>@PPy</w:t>
            </w:r>
          </w:p>
        </w:tc>
        <w:tc>
          <w:tcPr>
            <w:tcW w:w="1555" w:type="pct"/>
            <w:tcBorders>
              <w:bottom w:val="single" w:sz="12" w:space="0" w:color="auto"/>
            </w:tcBorders>
            <w:vAlign w:val="center"/>
            <w:hideMark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-21.8dB, 1.5mm</w:t>
            </w:r>
          </w:p>
        </w:tc>
        <w:tc>
          <w:tcPr>
            <w:tcW w:w="1564" w:type="pct"/>
            <w:tcBorders>
              <w:bottom w:val="single" w:sz="12" w:space="0" w:color="auto"/>
            </w:tcBorders>
            <w:vAlign w:val="center"/>
            <w:hideMark/>
          </w:tcPr>
          <w:p w:rsidR="002B5D62" w:rsidRDefault="00600F1A">
            <w:pPr>
              <w:spacing w:line="480" w:lineRule="auto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4.20GHz, 1.3mm</w:t>
            </w:r>
          </w:p>
        </w:tc>
        <w:tc>
          <w:tcPr>
            <w:tcW w:w="645" w:type="pct"/>
            <w:tcBorders>
              <w:bottom w:val="single" w:sz="12" w:space="0" w:color="auto"/>
            </w:tcBorders>
            <w:vAlign w:val="center"/>
          </w:tcPr>
          <w:p w:rsidR="002B5D62" w:rsidRDefault="00600F1A">
            <w:pPr>
              <w:spacing w:line="480" w:lineRule="auto"/>
              <w:jc w:val="center"/>
              <w:rPr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This work</w:t>
            </w:r>
          </w:p>
        </w:tc>
      </w:tr>
    </w:tbl>
    <w:p w:rsidR="002B5D62" w:rsidRDefault="002B5D62">
      <w:pPr>
        <w:spacing w:line="480" w:lineRule="auto"/>
        <w:rPr>
          <w:rFonts w:ascii="Times New Roman" w:hAnsi="Times New Roman" w:cs="Times New Roman"/>
          <w:szCs w:val="21"/>
        </w:rPr>
      </w:pPr>
    </w:p>
    <w:sectPr w:rsidR="002B5D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614" w:rsidRDefault="006C2614">
      <w:r>
        <w:separator/>
      </w:r>
    </w:p>
  </w:endnote>
  <w:endnote w:type="continuationSeparator" w:id="0">
    <w:p w:rsidR="006C2614" w:rsidRDefault="006C2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614" w:rsidRDefault="006C2614">
      <w:r>
        <w:separator/>
      </w:r>
    </w:p>
  </w:footnote>
  <w:footnote w:type="continuationSeparator" w:id="0">
    <w:p w:rsidR="006C2614" w:rsidRDefault="006C26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A0tjQxMTcxMDczMDNV0lEKTi0uzszPAykwqQUAgVE8FywAAAA="/>
  </w:docVars>
  <w:rsids>
    <w:rsidRoot w:val="002B5D62"/>
    <w:rsid w:val="00073523"/>
    <w:rsid w:val="00294BC6"/>
    <w:rsid w:val="002B5D62"/>
    <w:rsid w:val="00516A0E"/>
    <w:rsid w:val="00600F1A"/>
    <w:rsid w:val="006773B9"/>
    <w:rsid w:val="006C2614"/>
    <w:rsid w:val="007D78C0"/>
    <w:rsid w:val="00D43875"/>
    <w:rsid w:val="00F22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Pr>
      <w:sz w:val="18"/>
      <w:szCs w:val="18"/>
    </w:rPr>
  </w:style>
  <w:style w:type="table" w:styleId="10">
    <w:name w:val="Table Classic 1"/>
    <w:basedOn w:val="a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10"/>
    <w:rPr>
      <w:rFonts w:asciiTheme="majorHAnsi" w:eastAsia="宋体" w:hAnsiTheme="majorHAnsi" w:cstheme="majorBidi"/>
      <w:b/>
      <w:bCs/>
      <w:sz w:val="32"/>
      <w:szCs w:val="32"/>
    </w:rPr>
  </w:style>
  <w:style w:type="paragraph" w:styleId="a7">
    <w:name w:val="Normal (Web)"/>
    <w:basedOn w:val="a"/>
    <w:link w:val="Char3"/>
    <w:uiPriority w:val="99"/>
    <w:unhideWhenUsed/>
    <w:qFormat/>
    <w:rsid w:val="00516A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3">
    <w:name w:val="普通(网站) Char"/>
    <w:basedOn w:val="a0"/>
    <w:link w:val="a7"/>
    <w:uiPriority w:val="99"/>
    <w:qFormat/>
    <w:rsid w:val="00516A0E"/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Pr>
      <w:sz w:val="18"/>
      <w:szCs w:val="18"/>
    </w:rPr>
  </w:style>
  <w:style w:type="table" w:styleId="10">
    <w:name w:val="Table Classic 1"/>
    <w:basedOn w:val="a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10"/>
    <w:rPr>
      <w:rFonts w:asciiTheme="majorHAnsi" w:eastAsia="宋体" w:hAnsiTheme="majorHAnsi" w:cstheme="majorBidi"/>
      <w:b/>
      <w:bCs/>
      <w:sz w:val="32"/>
      <w:szCs w:val="32"/>
    </w:rPr>
  </w:style>
  <w:style w:type="paragraph" w:styleId="a7">
    <w:name w:val="Normal (Web)"/>
    <w:basedOn w:val="a"/>
    <w:link w:val="Char3"/>
    <w:uiPriority w:val="99"/>
    <w:unhideWhenUsed/>
    <w:qFormat/>
    <w:rsid w:val="00516A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3">
    <w:name w:val="普通(网站) Char"/>
    <w:basedOn w:val="a0"/>
    <w:link w:val="a7"/>
    <w:uiPriority w:val="99"/>
    <w:qFormat/>
    <w:rsid w:val="00516A0E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3.bin"/><Relationship Id="rId7" Type="http://schemas.openxmlformats.org/officeDocument/2006/relationships/hyperlink" Target="mailto:houxinmeiustb@ustb.edu.cn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31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443</Words>
  <Characters>2526</Characters>
  <Application>Microsoft Office Word</Application>
  <DocSecurity>0</DocSecurity>
  <Lines>21</Lines>
  <Paragraphs>5</Paragraphs>
  <ScaleCrop>false</ScaleCrop>
  <Company/>
  <LinksUpToDate>false</LinksUpToDate>
  <CharactersWithSpaces>2964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lxm10</cp:lastModifiedBy>
  <cp:revision>4</cp:revision>
  <dcterms:created xsi:type="dcterms:W3CDTF">2022-10-24T08:11:00Z</dcterms:created>
  <dcterms:modified xsi:type="dcterms:W3CDTF">2022-10-24T08:45:00Z</dcterms:modified>
</cp:coreProperties>
</file>