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00" w:firstLineChars="200"/>
        <w:jc w:val="center"/>
        <w:rPr>
          <w:rFonts w:ascii="Times New Roman" w:hAnsi="Times New Roman" w:cs="Times New Roman"/>
        </w:rPr>
      </w:pPr>
      <w:r>
        <w:rPr>
          <w:rFonts w:ascii="Times New Roman" w:hAnsi="Times New Roman" w:cs="Times New Roman"/>
          <w:b/>
          <w:bCs/>
          <w:sz w:val="30"/>
          <w:szCs w:val="30"/>
        </w:rPr>
        <w:t>Supplementary Information</w:t>
      </w:r>
    </w:p>
    <w:p/>
    <w:p>
      <w:pPr>
        <w:pStyle w:val="20"/>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Thermodynamic model for deoxidation of liquid steel considering strong metal–oxygen interaction in the quasichemical model framework</w:t>
      </w:r>
    </w:p>
    <w:p>
      <w:pPr>
        <w:pStyle w:val="33"/>
        <w:spacing w:line="360" w:lineRule="auto"/>
        <w:jc w:val="both"/>
        <w:rPr>
          <w:rFonts w:ascii="Times New Roman" w:hAnsi="Times New Roman" w:cs="Times New Roman"/>
        </w:rPr>
      </w:pPr>
      <w:r>
        <w:rPr>
          <w:rFonts w:ascii="Times New Roman" w:hAnsi="Times New Roman" w:cs="Times New Roman"/>
        </w:rPr>
        <w:t>Yong-Min Cho</w:t>
      </w:r>
      <w:r>
        <w:rPr>
          <w:rFonts w:ascii="Times New Roman" w:hAnsi="Times New Roman" w:cs="Times New Roman"/>
          <w:vertAlign w:val="superscript"/>
        </w:rPr>
        <w:t>1,2)</w:t>
      </w:r>
      <w:r>
        <w:rPr>
          <w:rFonts w:ascii="Times New Roman" w:hAnsi="Times New Roman" w:cs="Times New Roman"/>
        </w:rPr>
        <w:t xml:space="preserve"> and Youn-Bae Kang</w:t>
      </w:r>
      <w:r>
        <w:rPr>
          <w:rFonts w:ascii="Times New Roman" w:hAnsi="Times New Roman" w:cs="Times New Roman"/>
          <w:vertAlign w:val="superscript"/>
        </w:rPr>
        <w:t>1,3)</w:t>
      </w:r>
      <w:r>
        <w:rPr>
          <w:rFonts w:ascii="Times New Roman" w:hAnsi="Times New Roman" w:cs="Times New Roman"/>
          <w:color w:val="000000" w:themeColor="text1"/>
          <w:vertAlign w:val="superscript"/>
          <w14:textFill>
            <w14:solidFill>
              <w14:schemeClr w14:val="tx1"/>
            </w14:solidFill>
          </w14:textFill>
        </w:rPr>
        <w:t>,</w:t>
      </w:r>
      <w:r>
        <w:rPr>
          <w:rFonts w:ascii="Times New Roman" w:hAnsi="Times New Roman" w:cs="Times New Roman"/>
          <w:color w:val="000000" w:themeColor="text1"/>
          <w:vertAlign w:val="superscript"/>
          <w14:textFill>
            <w14:solidFill>
              <w14:schemeClr w14:val="tx1"/>
            </w14:solidFill>
          </w14:textFill>
        </w:rPr>
        <w:sym w:font="Wingdings" w:char="F02A"/>
      </w:r>
    </w:p>
    <w:p>
      <w:pPr>
        <w:pStyle w:val="3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Graduate Institute of Ferrous and Eco Materials Technology, Pohang University of Science and Technology, Pohang, Kyungbuk, 37673, Rep. of Korea</w:t>
      </w:r>
    </w:p>
    <w:p>
      <w:pPr>
        <w:pStyle w:val="3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N.EX.T Hub, POSCO Holdings, Pohang, Kyungbuk, 37673, Republic of Korea</w:t>
      </w:r>
    </w:p>
    <w:p>
      <w:pPr>
        <w:pStyle w:val="34"/>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Department of Materials Science and Engineering, Pohang University of Science and Technology, Pohang, Kyungbuk, 37673, Rep. of Korea</w:t>
      </w:r>
    </w:p>
    <w:p>
      <w:pPr>
        <w:rPr>
          <w:rFonts w:ascii="Times New Roman" w:hAnsi="Times New Roman" w:cs="Times New Roman"/>
        </w:rPr>
      </w:pPr>
      <w:bookmarkStart w:id="0" w:name="sec_Mg"/>
      <w:r>
        <w:rPr>
          <w:rFonts w:ascii="Times New Roman" w:hAnsi="Times New Roman" w:cs="Times New Roman"/>
        </w:rPr>
        <w:t>Corresponding Author: Youn-Bae Kang      E-mail: ybkang@postech.ac.kr</w:t>
      </w:r>
    </w:p>
    <w:p>
      <w:pPr>
        <w:pStyle w:val="3"/>
        <w:rPr>
          <w:rFonts w:ascii="Times New Roman" w:hAnsi="Times New Roman" w:cs="Times New Roman" w:eastAsiaTheme="majorEastAsia"/>
          <w:b/>
          <w:bCs/>
        </w:rPr>
      </w:pPr>
    </w:p>
    <w:p>
      <w:pPr>
        <w:pStyle w:val="3"/>
        <w:rPr>
          <w:rFonts w:ascii="Times New Roman" w:hAnsi="Times New Roman" w:cs="Times New Roman" w:eastAsiaTheme="majorEastAsia"/>
          <w:b/>
          <w:bCs/>
        </w:rPr>
      </w:pPr>
    </w:p>
    <w:p>
      <w:pPr>
        <w:pStyle w:val="2"/>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Appendix A. Deoxidation in liquid steel by Mg, La, and Zr</w:t>
      </w:r>
    </w:p>
    <w:p>
      <w:pPr>
        <w:pStyle w:val="31"/>
        <w:spacing w:line="360" w:lineRule="auto"/>
        <w:jc w:val="both"/>
        <w:rPr>
          <w:rFonts w:ascii="Times New Roman" w:hAnsi="Times New Roman" w:eastAsia="宋体" w:cs="Times New Roman"/>
          <w:lang w:eastAsia="zh-CN"/>
        </w:rPr>
      </w:pPr>
      <w:r>
        <w:rPr>
          <w:rFonts w:ascii="Times New Roman" w:hAnsi="Times New Roman" w:cs="Times New Roman"/>
        </w:rPr>
        <w:t xml:space="preserve">In continuation of the results discussed in </w:t>
      </w:r>
      <w:r>
        <w:rPr>
          <w:rFonts w:ascii="Times New Roman" w:hAnsi="Times New Roman" w:cs="Times New Roman"/>
          <w:b/>
          <w:bCs/>
        </w:rPr>
        <w:t xml:space="preserve">section </w:t>
      </w:r>
      <w:r>
        <w:fldChar w:fldCharType="begin"/>
      </w:r>
      <w:r>
        <w:instrText xml:space="preserve"> HYPERLINK \l "sec_Ca" \h </w:instrText>
      </w:r>
      <w:r>
        <w:fldChar w:fldCharType="separate"/>
      </w:r>
      <w:r>
        <w:rPr>
          <w:rStyle w:val="27"/>
          <w:rFonts w:ascii="Times New Roman" w:hAnsi="Times New Roman" w:cs="Times New Roman"/>
          <w:b/>
          <w:bCs/>
          <w:color w:val="auto"/>
        </w:rPr>
        <w:t>5.3</w:t>
      </w:r>
      <w:r>
        <w:rPr>
          <w:rStyle w:val="27"/>
          <w:rFonts w:ascii="Times New Roman" w:hAnsi="Times New Roman" w:cs="Times New Roman"/>
          <w:b/>
          <w:bCs/>
          <w:color w:val="auto"/>
        </w:rPr>
        <w:fldChar w:fldCharType="end"/>
      </w:r>
      <w:r>
        <w:rPr>
          <w:rFonts w:ascii="Times New Roman" w:hAnsi="Times New Roman" w:cs="Times New Roman"/>
        </w:rPr>
        <w:t>, Figs. A.1–A.3 present the deoxidation equilibria of liquid steel by other strong deoxidizers, namely Mg, La, and Zr, respectively. The calculated [%O] in liquid steel deoxidized by Mg (Fig. A.1) [1–2] reasonably agrees with that of the present model. For the deoxidation by La (Fig A.2</w:t>
      </w:r>
      <w:r>
        <w:t>)</w:t>
      </w:r>
      <w:r>
        <w:rPr>
          <w:rFonts w:ascii="Times New Roman" w:hAnsi="Times New Roman" w:cs="Times New Roman"/>
        </w:rPr>
        <w:t xml:space="preserve">, the calculated </w:t>
      </w:r>
      <m:oMath>
        <m:sSub>
          <m:sSubPr>
            <m:ctrlPr>
              <w:rPr>
                <w:rFonts w:ascii="Cambria Math" w:hAnsi="Cambria Math" w:cs="Times New Roman"/>
                <w:i/>
              </w:rPr>
            </m:ctrlPr>
          </m:sSubPr>
          <m:e>
            <m:r>
              <m:rPr/>
              <w:rPr>
                <w:rFonts w:ascii="Cambria Math" w:hAnsi="Cambria Math" w:cs="Times New Roman"/>
              </w:rPr>
              <m:t>a</m:t>
            </m:r>
            <m:ctrlPr>
              <w:rPr>
                <w:rFonts w:ascii="Cambria Math" w:hAnsi="Cambria Math" w:cs="Times New Roman"/>
                <w:i/>
              </w:rPr>
            </m:ctrlPr>
          </m:e>
          <m:sub>
            <m:bar>
              <m:barPr>
                <m:ctrlPr>
                  <w:rPr>
                    <w:rFonts w:ascii="Cambria Math" w:hAnsi="Cambria Math" w:cs="Times New Roman"/>
                    <w:i/>
                  </w:rPr>
                </m:ctrlPr>
              </m:barPr>
              <m:e>
                <m:r>
                  <m:rPr>
                    <m:sty m:val="p"/>
                  </m:rPr>
                  <w:rPr>
                    <w:rFonts w:ascii="Cambria Math" w:hAnsi="Cambria Math" w:cs="Times New Roman"/>
                  </w:rPr>
                  <m:t>O</m:t>
                </m:r>
                <m:ctrlPr>
                  <w:rPr>
                    <w:rFonts w:ascii="Cambria Math" w:hAnsi="Cambria Math" w:cs="Times New Roman"/>
                    <w:i/>
                  </w:rPr>
                </m:ctrlPr>
              </m:e>
            </m:bar>
            <m:r>
              <m:rPr/>
              <w:rPr>
                <w:rFonts w:ascii="Cambria Math" w:hAnsi="Cambria Math" w:cs="Times New Roman"/>
              </w:rPr>
              <m:t>(</m:t>
            </m:r>
            <m:r>
              <m:rPr>
                <m:sty m:val="p"/>
              </m:rPr>
              <w:rPr>
                <w:rFonts w:ascii="Cambria Math" w:hAnsi="Cambria Math" w:cs="Times New Roman"/>
              </w:rPr>
              <m:t>wt</m:t>
            </m:r>
            <m:r>
              <m:rPr/>
              <w:rPr>
                <w:rFonts w:ascii="Cambria Math" w:hAnsi="Cambria Math" w:cs="Times New Roman"/>
              </w:rPr>
              <m:t>%)</m:t>
            </m:r>
            <m:ctrlPr>
              <w:rPr>
                <w:rFonts w:ascii="Cambria Math" w:hAnsi="Cambria Math" w:cs="Times New Roman"/>
                <w:i/>
              </w:rPr>
            </m:ctrlPr>
          </m:sub>
        </m:sSub>
      </m:oMath>
      <w:r>
        <w:rPr>
          <w:rFonts w:ascii="Times New Roman" w:hAnsi="Times New Roman" w:cs="Times New Roman"/>
        </w:rPr>
        <w:t>) shows good agreement with the data of Janke and Fischer [3]; however, the calculated [%O] is lower than the reported experimental data [4–5], similar to the case of Ce deoxidation. As for the deoxidation by Zr (Fig. A.3),</w:t>
      </w:r>
      <w:r>
        <w:t xml:space="preserve"> </w:t>
      </w:r>
      <w:r>
        <w:rPr>
          <w:rFonts w:ascii="Times New Roman" w:hAnsi="Times New Roman" w:cs="Times New Roman"/>
        </w:rPr>
        <w:t xml:space="preserve">the calculated [%O] is lower than the reported experimental findings [5–8], and the calculated </w:t>
      </w:r>
      <m:oMath>
        <m:sSub>
          <m:sSubPr>
            <m:ctrlPr>
              <w:rPr>
                <w:rFonts w:ascii="Cambria Math" w:hAnsi="Cambria Math" w:cs="Times New Roman"/>
                <w:i/>
              </w:rPr>
            </m:ctrlPr>
          </m:sSubPr>
          <m:e>
            <m:r>
              <m:rPr/>
              <w:rPr>
                <w:rFonts w:ascii="Cambria Math" w:hAnsi="Cambria Math" w:cs="Times New Roman"/>
              </w:rPr>
              <m:t>a</m:t>
            </m:r>
            <m:ctrlPr>
              <w:rPr>
                <w:rFonts w:ascii="Cambria Math" w:hAnsi="Cambria Math" w:cs="Times New Roman"/>
                <w:i/>
              </w:rPr>
            </m:ctrlPr>
          </m:e>
          <m:sub>
            <m:bar>
              <m:barPr>
                <m:ctrlPr>
                  <w:rPr>
                    <w:rFonts w:ascii="Cambria Math" w:hAnsi="Cambria Math" w:cs="Times New Roman"/>
                    <w:i/>
                  </w:rPr>
                </m:ctrlPr>
              </m:barPr>
              <m:e>
                <m:r>
                  <m:rPr>
                    <m:sty m:val="p"/>
                  </m:rPr>
                  <w:rPr>
                    <w:rFonts w:ascii="Cambria Math" w:hAnsi="Cambria Math" w:cs="Times New Roman"/>
                  </w:rPr>
                  <m:t>O</m:t>
                </m:r>
                <m:ctrlPr>
                  <w:rPr>
                    <w:rFonts w:ascii="Cambria Math" w:hAnsi="Cambria Math" w:cs="Times New Roman"/>
                    <w:i/>
                  </w:rPr>
                </m:ctrlPr>
              </m:e>
            </m:bar>
            <m:r>
              <m:rPr/>
              <w:rPr>
                <w:rFonts w:ascii="Cambria Math" w:hAnsi="Cambria Math" w:cs="Times New Roman"/>
              </w:rPr>
              <m:t>(</m:t>
            </m:r>
            <m:r>
              <m:rPr>
                <m:sty m:val="p"/>
              </m:rPr>
              <w:rPr>
                <w:rFonts w:ascii="Cambria Math" w:hAnsi="Cambria Math" w:cs="Times New Roman"/>
              </w:rPr>
              <m:t>wt</m:t>
            </m:r>
            <m:r>
              <m:rPr/>
              <w:rPr>
                <w:rFonts w:ascii="Cambria Math" w:hAnsi="Cambria Math" w:cs="Times New Roman"/>
              </w:rPr>
              <m:t>%)</m:t>
            </m:r>
            <m:ctrlPr>
              <w:rPr>
                <w:rFonts w:ascii="Cambria Math" w:hAnsi="Cambria Math" w:cs="Times New Roman"/>
                <w:i/>
              </w:rPr>
            </m:ctrlPr>
          </m:sub>
        </m:sSub>
      </m:oMath>
      <w:r>
        <w:rPr>
          <w:rFonts w:ascii="Times New Roman" w:hAnsi="Times New Roman" w:cs="Times New Roman"/>
        </w:rPr>
        <w:t>) agrees well with the data [6–7,9].</w:t>
      </w:r>
    </w:p>
    <w:p>
      <w:pPr>
        <w:pStyle w:val="42"/>
        <w:spacing w:line="360" w:lineRule="auto"/>
        <w:jc w:val="center"/>
        <w:rPr>
          <w:rFonts w:ascii="Times New Roman" w:hAnsi="Times New Roman" w:cs="Times New Roman"/>
        </w:rPr>
      </w:pPr>
      <w:bookmarkStart w:id="1" w:name="fig_13"/>
      <w:r>
        <w:rPr>
          <w:rFonts w:hint="eastAsia" w:ascii="Times New Roman" w:hAnsi="Times New Roman" w:eastAsia="宋体" w:cs="Times New Roman"/>
          <w:lang w:eastAsia="zh-CN"/>
        </w:rPr>
        <w:drawing>
          <wp:inline distT="0" distB="0" distL="114300" distR="114300">
            <wp:extent cx="2879725" cy="5597525"/>
            <wp:effectExtent l="0" t="0" r="0" b="3175"/>
            <wp:docPr id="1" name="图片 1" descr="IJM-07-2023-0594-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JM-07-2023-0594-S1"/>
                    <pic:cNvPicPr>
                      <a:picLocks noChangeAspect="1"/>
                    </pic:cNvPicPr>
                  </pic:nvPicPr>
                  <pic:blipFill>
                    <a:blip r:embed="rId5"/>
                    <a:stretch>
                      <a:fillRect/>
                    </a:stretch>
                  </pic:blipFill>
                  <pic:spPr>
                    <a:xfrm>
                      <a:off x="0" y="0"/>
                      <a:ext cx="2880000" cy="5598000"/>
                    </a:xfrm>
                    <a:prstGeom prst="rect">
                      <a:avLst/>
                    </a:prstGeom>
                  </pic:spPr>
                </pic:pic>
              </a:graphicData>
            </a:graphic>
          </wp:inline>
        </w:drawing>
      </w:r>
    </w:p>
    <w:p>
      <w:pPr>
        <w:pStyle w:val="42"/>
        <w:spacing w:line="360" w:lineRule="auto"/>
        <w:jc w:val="both"/>
        <w:rPr>
          <w:rFonts w:ascii="Times New Roman" w:hAnsi="Times New Roman" w:cs="Times New Roman"/>
        </w:rPr>
      </w:pPr>
      <w:r>
        <w:rPr>
          <w:rFonts w:ascii="Times New Roman" w:hAnsi="Times New Roman" w:cs="Times New Roman"/>
        </w:rPr>
        <w:t>Fig. A.1.  Deoxidation equilibria of Mg in liquid steel at 1600</w:t>
      </w:r>
      <w:r>
        <w:rPr>
          <w:rFonts w:ascii="Cambria Math" w:hAnsi="Cambria Math" w:cs="Times New Roman"/>
        </w:rPr>
        <w:t>°</w:t>
      </w:r>
      <w:r>
        <w:rPr>
          <w:rFonts w:ascii="Times New Roman" w:hAnsi="Times New Roman" w:cs="Times New Roman"/>
        </w:rPr>
        <w:t xml:space="preserve">C: [%O] as a function of [%Mg]. Experimental data were taken from [1–2]. </w:t>
      </w:r>
      <w:bookmarkEnd w:id="1"/>
      <w:bookmarkStart w:id="2" w:name="fig_14"/>
    </w:p>
    <w:p>
      <w:pPr>
        <w:pStyle w:val="42"/>
        <w:spacing w:line="360" w:lineRule="auto"/>
        <w:jc w:val="center"/>
        <w:rPr>
          <w:rFonts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3283585" cy="5923280"/>
            <wp:effectExtent l="0" t="0" r="12065" b="1270"/>
            <wp:docPr id="4" name="图片 4" descr="IJM-07-2023-0594-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JM-07-2023-0594-S2"/>
                    <pic:cNvPicPr>
                      <a:picLocks noChangeAspect="1"/>
                    </pic:cNvPicPr>
                  </pic:nvPicPr>
                  <pic:blipFill>
                    <a:blip r:embed="rId6"/>
                    <a:stretch>
                      <a:fillRect/>
                    </a:stretch>
                  </pic:blipFill>
                  <pic:spPr>
                    <a:xfrm>
                      <a:off x="0" y="0"/>
                      <a:ext cx="3283585" cy="5923280"/>
                    </a:xfrm>
                    <a:prstGeom prst="rect">
                      <a:avLst/>
                    </a:prstGeom>
                  </pic:spPr>
                </pic:pic>
              </a:graphicData>
            </a:graphic>
          </wp:inline>
        </w:drawing>
      </w:r>
    </w:p>
    <w:p>
      <w:pPr>
        <w:pStyle w:val="42"/>
        <w:spacing w:line="360" w:lineRule="auto"/>
        <w:jc w:val="both"/>
        <w:rPr>
          <w:rFonts w:ascii="Times New Roman" w:hAnsi="Times New Roman" w:cs="Times New Roman"/>
        </w:rPr>
      </w:pPr>
      <w:r>
        <w:rPr>
          <w:rFonts w:ascii="Times New Roman" w:hAnsi="Times New Roman" w:cs="Times New Roman"/>
        </w:rPr>
        <w:t>Fig. A.2.  Deoxidation equilibria of La in liquid steel at 1600</w:t>
      </w:r>
      <w:r>
        <w:rPr>
          <w:rFonts w:ascii="Cambria Math" w:hAnsi="Cambria Math" w:cs="Times New Roman"/>
        </w:rPr>
        <w:t>°</w:t>
      </w:r>
      <w:r>
        <w:rPr>
          <w:rFonts w:ascii="Times New Roman" w:hAnsi="Times New Roman" w:cs="Times New Roman"/>
        </w:rPr>
        <w:t xml:space="preserve">C: [%O] and </w:t>
      </w:r>
      <m:oMath>
        <m:sSub>
          <m:sSubPr>
            <m:ctrlPr>
              <w:rPr>
                <w:rFonts w:ascii="Cambria Math" w:hAnsi="Cambria Math" w:cs="Times New Roman"/>
                <w:i/>
              </w:rPr>
            </m:ctrlPr>
          </m:sSubPr>
          <m:e>
            <m:r>
              <m:rPr/>
              <w:rPr>
                <w:rFonts w:ascii="Cambria Math" w:hAnsi="Cambria Math" w:cs="Times New Roman"/>
              </w:rPr>
              <m:t>a</m:t>
            </m:r>
            <m:ctrlPr>
              <w:rPr>
                <w:rFonts w:ascii="Cambria Math" w:hAnsi="Cambria Math" w:cs="Times New Roman"/>
                <w:i/>
              </w:rPr>
            </m:ctrlPr>
          </m:e>
          <m:sub>
            <m:bar>
              <m:barPr>
                <m:ctrlPr>
                  <w:rPr>
                    <w:rFonts w:ascii="Cambria Math" w:hAnsi="Cambria Math" w:cs="Times New Roman"/>
                    <w:i/>
                  </w:rPr>
                </m:ctrlPr>
              </m:barPr>
              <m:e>
                <m:r>
                  <m:rPr>
                    <m:sty m:val="p"/>
                  </m:rPr>
                  <w:rPr>
                    <w:rFonts w:ascii="Cambria Math" w:hAnsi="Cambria Math" w:cs="Times New Roman"/>
                  </w:rPr>
                  <m:t>O</m:t>
                </m:r>
                <m:ctrlPr>
                  <w:rPr>
                    <w:rFonts w:ascii="Cambria Math" w:hAnsi="Cambria Math" w:cs="Times New Roman"/>
                    <w:i/>
                  </w:rPr>
                </m:ctrlPr>
              </m:e>
            </m:bar>
            <m:r>
              <m:rPr/>
              <w:rPr>
                <w:rFonts w:ascii="Cambria Math" w:hAnsi="Cambria Math" w:cs="Times New Roman"/>
              </w:rPr>
              <m:t>(</m:t>
            </m:r>
            <m:r>
              <m:rPr>
                <m:sty m:val="p"/>
              </m:rPr>
              <w:rPr>
                <w:rFonts w:ascii="Cambria Math" w:hAnsi="Cambria Math" w:cs="Times New Roman"/>
              </w:rPr>
              <m:t>wt</m:t>
            </m:r>
            <m:r>
              <m:rPr/>
              <w:rPr>
                <w:rFonts w:ascii="Cambria Math" w:hAnsi="Cambria Math" w:cs="Times New Roman"/>
              </w:rPr>
              <m:t>%)</m:t>
            </m:r>
            <m:ctrlPr>
              <w:rPr>
                <w:rFonts w:ascii="Cambria Math" w:hAnsi="Cambria Math" w:cs="Times New Roman"/>
                <w:i/>
              </w:rPr>
            </m:ctrlPr>
          </m:sub>
        </m:sSub>
      </m:oMath>
      <w:r>
        <w:rPr>
          <w:rFonts w:ascii="Times New Roman" w:hAnsi="Times New Roman" w:cs="Times New Roman"/>
        </w:rPr>
        <w:t xml:space="preserve"> (with respect to 1wt% standard state) as a function of [%La]. Experimental data were taken from [3–5]. Thermodynamic calculation reported in the literature is also shown [10]. </w:t>
      </w:r>
      <w:bookmarkEnd w:id="2"/>
    </w:p>
    <w:p>
      <w:pPr>
        <w:pStyle w:val="42"/>
        <w:spacing w:line="360" w:lineRule="auto"/>
        <w:jc w:val="center"/>
        <w:rPr>
          <w:rFonts w:ascii="Times New Roman" w:hAnsi="Times New Roman" w:eastAsia="宋体" w:cs="Times New Roman"/>
          <w:lang w:eastAsia="zh-CN"/>
        </w:rPr>
      </w:pPr>
      <w:bookmarkStart w:id="3" w:name="fig_15"/>
      <w:r>
        <w:rPr>
          <w:rFonts w:hint="eastAsia" w:ascii="Times New Roman" w:hAnsi="Times New Roman" w:eastAsia="宋体" w:cs="Times New Roman"/>
          <w:lang w:eastAsia="zh-CN"/>
        </w:rPr>
        <w:drawing>
          <wp:inline distT="0" distB="0" distL="114300" distR="114300">
            <wp:extent cx="2879725" cy="5187315"/>
            <wp:effectExtent l="0" t="0" r="0" b="0"/>
            <wp:docPr id="3" name="图片 3" descr="IJM-07-2023-0594-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JM-07-2023-0594-S3"/>
                    <pic:cNvPicPr>
                      <a:picLocks noChangeAspect="1"/>
                    </pic:cNvPicPr>
                  </pic:nvPicPr>
                  <pic:blipFill>
                    <a:blip r:embed="rId7"/>
                    <a:stretch>
                      <a:fillRect/>
                    </a:stretch>
                  </pic:blipFill>
                  <pic:spPr>
                    <a:xfrm>
                      <a:off x="0" y="0"/>
                      <a:ext cx="2880000" cy="5187600"/>
                    </a:xfrm>
                    <a:prstGeom prst="rect">
                      <a:avLst/>
                    </a:prstGeom>
                  </pic:spPr>
                </pic:pic>
              </a:graphicData>
            </a:graphic>
          </wp:inline>
        </w:drawing>
      </w:r>
    </w:p>
    <w:p>
      <w:pPr>
        <w:pStyle w:val="42"/>
        <w:spacing w:line="360" w:lineRule="auto"/>
        <w:jc w:val="both"/>
        <w:rPr>
          <w:rFonts w:ascii="Times New Roman" w:hAnsi="Times New Roman" w:cs="Times New Roman"/>
        </w:rPr>
      </w:pPr>
      <w:r>
        <w:rPr>
          <w:rFonts w:ascii="Times New Roman" w:hAnsi="Times New Roman" w:cs="Times New Roman"/>
        </w:rPr>
        <w:t>Fig. A.3.  Deoxidation equilibria of Zr in liquid steel at 1600</w:t>
      </w:r>
      <w:r>
        <w:rPr>
          <w:rFonts w:ascii="Cambria Math" w:hAnsi="Cambria Math" w:cs="Times New Roman"/>
        </w:rPr>
        <w:t>°</w:t>
      </w:r>
      <w:r>
        <w:rPr>
          <w:rFonts w:ascii="Times New Roman" w:hAnsi="Times New Roman" w:cs="Times New Roman"/>
        </w:rPr>
        <w:t xml:space="preserve">C: [%O] and </w:t>
      </w:r>
      <m:oMath>
        <m:sSub>
          <m:sSubPr>
            <m:ctrlPr>
              <w:rPr>
                <w:rFonts w:ascii="Cambria Math" w:hAnsi="Cambria Math" w:cs="Times New Roman"/>
                <w:i/>
              </w:rPr>
            </m:ctrlPr>
          </m:sSubPr>
          <m:e>
            <m:r>
              <m:rPr/>
              <w:rPr>
                <w:rFonts w:ascii="Cambria Math" w:hAnsi="Cambria Math" w:cs="Times New Roman"/>
              </w:rPr>
              <m:t>a</m:t>
            </m:r>
            <m:ctrlPr>
              <w:rPr>
                <w:rFonts w:ascii="Cambria Math" w:hAnsi="Cambria Math" w:cs="Times New Roman"/>
                <w:i/>
              </w:rPr>
            </m:ctrlPr>
          </m:e>
          <m:sub>
            <m:bar>
              <m:barPr>
                <m:ctrlPr>
                  <w:rPr>
                    <w:rFonts w:ascii="Cambria Math" w:hAnsi="Cambria Math" w:cs="Times New Roman"/>
                    <w:i/>
                  </w:rPr>
                </m:ctrlPr>
              </m:barPr>
              <m:e>
                <m:r>
                  <m:rPr>
                    <m:sty m:val="p"/>
                  </m:rPr>
                  <w:rPr>
                    <w:rFonts w:ascii="Cambria Math" w:hAnsi="Cambria Math" w:cs="Times New Roman"/>
                  </w:rPr>
                  <m:t>O</m:t>
                </m:r>
                <m:ctrlPr>
                  <w:rPr>
                    <w:rFonts w:ascii="Cambria Math" w:hAnsi="Cambria Math" w:cs="Times New Roman"/>
                    <w:i/>
                  </w:rPr>
                </m:ctrlPr>
              </m:e>
            </m:bar>
            <m:r>
              <m:rPr/>
              <w:rPr>
                <w:rFonts w:ascii="Cambria Math" w:hAnsi="Cambria Math" w:cs="Times New Roman"/>
              </w:rPr>
              <m:t>(</m:t>
            </m:r>
            <m:r>
              <m:rPr>
                <m:sty m:val="p"/>
              </m:rPr>
              <w:rPr>
                <w:rFonts w:ascii="Cambria Math" w:hAnsi="Cambria Math" w:cs="Times New Roman"/>
              </w:rPr>
              <m:t>wt</m:t>
            </m:r>
            <m:r>
              <m:rPr/>
              <w:rPr>
                <w:rFonts w:ascii="Cambria Math" w:hAnsi="Cambria Math" w:cs="Times New Roman"/>
              </w:rPr>
              <m:t>%)</m:t>
            </m:r>
            <m:ctrlPr>
              <w:rPr>
                <w:rFonts w:ascii="Cambria Math" w:hAnsi="Cambria Math" w:cs="Times New Roman"/>
                <w:i/>
              </w:rPr>
            </m:ctrlPr>
          </m:sub>
        </m:sSub>
      </m:oMath>
      <w:r>
        <w:rPr>
          <w:rFonts w:ascii="Times New Roman" w:hAnsi="Times New Roman" w:cs="Times New Roman"/>
        </w:rPr>
        <w:t xml:space="preserve"> (with respect to 1wt% standard state) as a function of [%Zr]. Experimental data were taken from [5–9]. Thermodynamic calculation reported in the literature is also shown [10].</w:t>
      </w:r>
      <w:bookmarkEnd w:id="3"/>
    </w:p>
    <w:bookmarkEnd w:id="0"/>
    <w:p>
      <w:pPr>
        <w:pStyle w:val="2"/>
        <w:spacing w:line="360" w:lineRule="auto"/>
        <w:jc w:val="both"/>
        <w:rPr>
          <w:rFonts w:ascii="Times New Roman" w:hAnsi="Times New Roman" w:cs="Times New Roman"/>
          <w:color w:val="auto"/>
          <w:sz w:val="24"/>
          <w:szCs w:val="24"/>
        </w:rPr>
      </w:pPr>
      <w:bookmarkStart w:id="4" w:name="sec_Nb"/>
      <w:r>
        <w:rPr>
          <w:rFonts w:ascii="Times New Roman" w:hAnsi="Times New Roman" w:cs="Times New Roman"/>
          <w:color w:val="auto"/>
          <w:sz w:val="24"/>
          <w:szCs w:val="24"/>
        </w:rPr>
        <w:t>Appendix B. Deoxidation of liquid steel by Nb, V, and B</w:t>
      </w:r>
    </w:p>
    <w:p>
      <w:pPr>
        <w:pStyle w:val="31"/>
        <w:spacing w:line="360" w:lineRule="auto"/>
        <w:jc w:val="both"/>
        <w:rPr>
          <w:rFonts w:ascii="Times New Roman" w:hAnsi="Times New Roman" w:cs="Times New Roman"/>
        </w:rPr>
      </w:pPr>
      <w:r>
        <w:rPr>
          <w:rFonts w:ascii="Times New Roman" w:hAnsi="Times New Roman" w:cs="Times New Roman"/>
        </w:rPr>
        <w:t>Deoxidation of liquids steel by Nb, V, and B was also described using the present model. The calculated results are shown in Figs. B.1–B.3.</w:t>
      </w:r>
    </w:p>
    <w:p>
      <w:pPr>
        <w:pStyle w:val="42"/>
        <w:spacing w:line="360" w:lineRule="auto"/>
        <w:jc w:val="center"/>
        <w:rPr>
          <w:rFonts w:ascii="Times New Roman" w:hAnsi="Times New Roman" w:cs="Times New Roman"/>
        </w:rPr>
      </w:pPr>
      <w:bookmarkStart w:id="5" w:name="fig_08"/>
      <w:r>
        <w:rPr>
          <w:rFonts w:ascii="Times New Roman" w:hAnsi="Times New Roman" w:cs="Times New Roman"/>
          <w:lang w:eastAsia="zh-CN"/>
        </w:rPr>
        <w:drawing>
          <wp:inline distT="0" distB="0" distL="114300" distR="114300">
            <wp:extent cx="2976880" cy="5361940"/>
            <wp:effectExtent l="0" t="0" r="13970" b="10160"/>
            <wp:docPr id="8" name="图片 8" descr="IJM-07-2023-0594-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JM-07-2023-0594-S4"/>
                    <pic:cNvPicPr>
                      <a:picLocks noChangeAspect="1"/>
                    </pic:cNvPicPr>
                  </pic:nvPicPr>
                  <pic:blipFill>
                    <a:blip r:embed="rId8"/>
                    <a:stretch>
                      <a:fillRect/>
                    </a:stretch>
                  </pic:blipFill>
                  <pic:spPr>
                    <a:xfrm>
                      <a:off x="0" y="0"/>
                      <a:ext cx="2976880" cy="5361940"/>
                    </a:xfrm>
                    <a:prstGeom prst="rect">
                      <a:avLst/>
                    </a:prstGeom>
                  </pic:spPr>
                </pic:pic>
              </a:graphicData>
            </a:graphic>
          </wp:inline>
        </w:drawing>
      </w:r>
    </w:p>
    <w:p>
      <w:pPr>
        <w:pStyle w:val="42"/>
        <w:spacing w:line="360" w:lineRule="auto"/>
        <w:jc w:val="both"/>
        <w:rPr>
          <w:rFonts w:ascii="Times New Roman" w:hAnsi="Times New Roman" w:cs="Times New Roman"/>
        </w:rPr>
      </w:pPr>
      <w:r>
        <w:rPr>
          <w:rFonts w:ascii="Times New Roman" w:hAnsi="Times New Roman" w:cs="Times New Roman"/>
        </w:rPr>
        <w:t>Fig. B.1.  Deoxidation equilibria of Nb in liquid steel at 1600</w:t>
      </w:r>
      <w:r>
        <w:rPr>
          <w:rFonts w:ascii="Cambria Math" w:hAnsi="Cambria Math" w:cs="Times New Roman"/>
        </w:rPr>
        <w:t>°</w:t>
      </w:r>
      <w:r>
        <w:rPr>
          <w:rFonts w:ascii="Times New Roman" w:hAnsi="Times New Roman" w:cs="Times New Roman"/>
        </w:rPr>
        <w:t xml:space="preserve">C: [%O] and </w:t>
      </w:r>
      <m:oMath>
        <m:sSub>
          <m:sSubPr>
            <m:ctrlPr>
              <w:rPr>
                <w:rFonts w:ascii="Cambria Math" w:hAnsi="Cambria Math" w:cs="Times New Roman"/>
                <w:i/>
              </w:rPr>
            </m:ctrlPr>
          </m:sSubPr>
          <m:e>
            <m:r>
              <m:rPr/>
              <w:rPr>
                <w:rFonts w:ascii="Cambria Math" w:hAnsi="Cambria Math" w:cs="Times New Roman"/>
              </w:rPr>
              <m:t>a</m:t>
            </m:r>
            <m:ctrlPr>
              <w:rPr>
                <w:rFonts w:ascii="Cambria Math" w:hAnsi="Cambria Math" w:cs="Times New Roman"/>
                <w:i/>
              </w:rPr>
            </m:ctrlPr>
          </m:e>
          <m:sub>
            <m:bar>
              <m:barPr>
                <m:ctrlPr>
                  <w:rPr>
                    <w:rFonts w:ascii="Cambria Math" w:hAnsi="Cambria Math" w:cs="Times New Roman"/>
                    <w:i/>
                  </w:rPr>
                </m:ctrlPr>
              </m:barPr>
              <m:e>
                <m:r>
                  <m:rPr>
                    <m:sty m:val="p"/>
                  </m:rPr>
                  <w:rPr>
                    <w:rFonts w:ascii="Cambria Math" w:hAnsi="Cambria Math" w:cs="Times New Roman"/>
                  </w:rPr>
                  <m:t>O</m:t>
                </m:r>
                <m:ctrlPr>
                  <w:rPr>
                    <w:rFonts w:ascii="Cambria Math" w:hAnsi="Cambria Math" w:cs="Times New Roman"/>
                    <w:i/>
                  </w:rPr>
                </m:ctrlPr>
              </m:e>
            </m:bar>
            <m:r>
              <m:rPr/>
              <w:rPr>
                <w:rFonts w:ascii="Cambria Math" w:hAnsi="Cambria Math" w:cs="Times New Roman"/>
              </w:rPr>
              <m:t>(</m:t>
            </m:r>
            <m:r>
              <m:rPr>
                <m:sty m:val="p"/>
              </m:rPr>
              <w:rPr>
                <w:rFonts w:ascii="Cambria Math" w:hAnsi="Cambria Math" w:cs="Times New Roman"/>
              </w:rPr>
              <m:t>wt</m:t>
            </m:r>
            <m:r>
              <m:rPr/>
              <w:rPr>
                <w:rFonts w:ascii="Cambria Math" w:hAnsi="Cambria Math" w:cs="Times New Roman"/>
              </w:rPr>
              <m:t>%)</m:t>
            </m:r>
            <m:ctrlPr>
              <w:rPr>
                <w:rFonts w:ascii="Cambria Math" w:hAnsi="Cambria Math" w:cs="Times New Roman"/>
                <w:i/>
              </w:rPr>
            </m:ctrlPr>
          </m:sub>
        </m:sSub>
      </m:oMath>
      <w:r>
        <w:rPr>
          <w:rFonts w:ascii="Times New Roman" w:hAnsi="Times New Roman" w:cs="Times New Roman"/>
        </w:rPr>
        <w:t xml:space="preserve"> (with respect to 1wt% standard state) as a function of [%Nb]. Experimental data were taken from [11–17]. Thermodynamic calculation reported in the literature is also shown. </w:t>
      </w:r>
      <w:bookmarkEnd w:id="5"/>
    </w:p>
    <w:p>
      <w:pPr>
        <w:pStyle w:val="42"/>
        <w:spacing w:line="360" w:lineRule="auto"/>
        <w:jc w:val="center"/>
        <w:rPr>
          <w:rFonts w:ascii="Times New Roman" w:hAnsi="Times New Roman" w:cs="Times New Roman"/>
        </w:rPr>
      </w:pPr>
      <w:bookmarkStart w:id="6" w:name="fig_09"/>
      <w:r>
        <w:rPr>
          <w:rFonts w:ascii="Times New Roman" w:hAnsi="Times New Roman" w:cs="Times New Roman"/>
          <w:lang w:eastAsia="zh-CN"/>
        </w:rPr>
        <w:drawing>
          <wp:inline distT="0" distB="0" distL="114300" distR="114300">
            <wp:extent cx="2894965" cy="5222240"/>
            <wp:effectExtent l="0" t="0" r="635" b="16510"/>
            <wp:docPr id="9" name="图片 9" descr="IJM-07-2023-0594-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JM-07-2023-0594-S5"/>
                    <pic:cNvPicPr>
                      <a:picLocks noChangeAspect="1"/>
                    </pic:cNvPicPr>
                  </pic:nvPicPr>
                  <pic:blipFill>
                    <a:blip r:embed="rId9"/>
                    <a:stretch>
                      <a:fillRect/>
                    </a:stretch>
                  </pic:blipFill>
                  <pic:spPr>
                    <a:xfrm>
                      <a:off x="0" y="0"/>
                      <a:ext cx="2894965" cy="5222240"/>
                    </a:xfrm>
                    <a:prstGeom prst="rect">
                      <a:avLst/>
                    </a:prstGeom>
                  </pic:spPr>
                </pic:pic>
              </a:graphicData>
            </a:graphic>
          </wp:inline>
        </w:drawing>
      </w:r>
    </w:p>
    <w:p>
      <w:pPr>
        <w:pStyle w:val="42"/>
        <w:spacing w:line="360" w:lineRule="auto"/>
        <w:jc w:val="both"/>
        <w:rPr>
          <w:rFonts w:ascii="Times New Roman" w:hAnsi="Times New Roman" w:cs="Times New Roman"/>
        </w:rPr>
      </w:pPr>
      <w:r>
        <w:rPr>
          <w:rFonts w:ascii="Times New Roman" w:hAnsi="Times New Roman" w:cs="Times New Roman"/>
        </w:rPr>
        <w:t>Fig. B.2.  Deoxidation equilibria of V in liquid steel at 1600</w:t>
      </w:r>
      <w:r>
        <w:rPr>
          <w:rFonts w:ascii="Cambria Math" w:hAnsi="Cambria Math" w:cs="Times New Roman"/>
        </w:rPr>
        <w:t>°</w:t>
      </w:r>
      <w:r>
        <w:rPr>
          <w:rFonts w:ascii="Times New Roman" w:hAnsi="Times New Roman" w:cs="Times New Roman"/>
        </w:rPr>
        <w:t xml:space="preserve">C: [%O] and </w:t>
      </w:r>
      <m:oMath>
        <m:sSub>
          <m:sSubPr>
            <m:ctrlPr>
              <w:rPr>
                <w:rFonts w:ascii="Cambria Math" w:hAnsi="Cambria Math" w:cs="Times New Roman"/>
                <w:i/>
              </w:rPr>
            </m:ctrlPr>
          </m:sSubPr>
          <m:e>
            <m:r>
              <m:rPr/>
              <w:rPr>
                <w:rFonts w:ascii="Cambria Math" w:hAnsi="Cambria Math" w:cs="Times New Roman"/>
              </w:rPr>
              <m:t>a</m:t>
            </m:r>
            <m:ctrlPr>
              <w:rPr>
                <w:rFonts w:ascii="Cambria Math" w:hAnsi="Cambria Math" w:cs="Times New Roman"/>
                <w:i/>
              </w:rPr>
            </m:ctrlPr>
          </m:e>
          <m:sub>
            <m:bar>
              <m:barPr>
                <m:ctrlPr>
                  <w:rPr>
                    <w:rFonts w:ascii="Cambria Math" w:hAnsi="Cambria Math" w:cs="Times New Roman"/>
                    <w:i/>
                  </w:rPr>
                </m:ctrlPr>
              </m:barPr>
              <m:e>
                <m:r>
                  <m:rPr>
                    <m:sty m:val="p"/>
                  </m:rPr>
                  <w:rPr>
                    <w:rFonts w:ascii="Cambria Math" w:hAnsi="Cambria Math" w:cs="Times New Roman"/>
                  </w:rPr>
                  <m:t>O</m:t>
                </m:r>
                <m:ctrlPr>
                  <w:rPr>
                    <w:rFonts w:ascii="Cambria Math" w:hAnsi="Cambria Math" w:cs="Times New Roman"/>
                    <w:i/>
                  </w:rPr>
                </m:ctrlPr>
              </m:e>
            </m:bar>
            <m:r>
              <m:rPr/>
              <w:rPr>
                <w:rFonts w:ascii="Cambria Math" w:hAnsi="Cambria Math" w:cs="Times New Roman"/>
              </w:rPr>
              <m:t>(</m:t>
            </m:r>
            <m:r>
              <m:rPr>
                <m:sty m:val="p"/>
              </m:rPr>
              <w:rPr>
                <w:rFonts w:ascii="Cambria Math" w:hAnsi="Cambria Math" w:cs="Times New Roman"/>
              </w:rPr>
              <m:t>wt</m:t>
            </m:r>
            <m:r>
              <m:rPr/>
              <w:rPr>
                <w:rFonts w:ascii="Cambria Math" w:hAnsi="Cambria Math" w:cs="Times New Roman"/>
              </w:rPr>
              <m:t>%)</m:t>
            </m:r>
            <m:ctrlPr>
              <w:rPr>
                <w:rFonts w:ascii="Cambria Math" w:hAnsi="Cambria Math" w:cs="Times New Roman"/>
                <w:i/>
              </w:rPr>
            </m:ctrlPr>
          </m:sub>
        </m:sSub>
      </m:oMath>
      <w:r>
        <w:rPr>
          <w:rFonts w:hint="eastAsia" w:ascii="Times New Roman" w:hAnsi="Times New Roman" w:eastAsia="宋体" w:cs="Times New Roman"/>
          <w:lang w:eastAsia="zh-CN"/>
        </w:rPr>
        <w:t xml:space="preserve"> </w:t>
      </w:r>
      <w:r>
        <w:rPr>
          <w:rFonts w:ascii="Times New Roman" w:hAnsi="Times New Roman" w:cs="Times New Roman"/>
        </w:rPr>
        <w:t xml:space="preserve">(with respect to 1wt% standard state) as a function of [%V]. Experimental data were taken from [18–23]. Thermodynamic calculation reported in the literature is also shown [10]. </w:t>
      </w:r>
      <w:bookmarkEnd w:id="6"/>
    </w:p>
    <w:p>
      <w:pPr>
        <w:pStyle w:val="42"/>
        <w:spacing w:line="360" w:lineRule="auto"/>
        <w:jc w:val="center"/>
        <w:rPr>
          <w:rFonts w:ascii="Times New Roman" w:hAnsi="Times New Roman" w:cs="Times New Roman"/>
        </w:rPr>
      </w:pPr>
      <w:bookmarkStart w:id="7" w:name="fig_10"/>
      <w:r>
        <w:rPr>
          <w:rFonts w:ascii="Times New Roman" w:hAnsi="Times New Roman" w:cs="Times New Roman"/>
          <w:lang w:eastAsia="zh-CN"/>
        </w:rPr>
        <w:drawing>
          <wp:inline distT="0" distB="0" distL="114300" distR="114300">
            <wp:extent cx="2879725" cy="5194300"/>
            <wp:effectExtent l="0" t="0" r="0" b="6350"/>
            <wp:docPr id="7" name="图片 7" descr="IJM-07-2023-0594-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JM-07-2023-0594-S6"/>
                    <pic:cNvPicPr>
                      <a:picLocks noChangeAspect="1"/>
                    </pic:cNvPicPr>
                  </pic:nvPicPr>
                  <pic:blipFill>
                    <a:blip r:embed="rId10"/>
                    <a:stretch>
                      <a:fillRect/>
                    </a:stretch>
                  </pic:blipFill>
                  <pic:spPr>
                    <a:xfrm>
                      <a:off x="0" y="0"/>
                      <a:ext cx="2880000" cy="5194800"/>
                    </a:xfrm>
                    <a:prstGeom prst="rect">
                      <a:avLst/>
                    </a:prstGeom>
                  </pic:spPr>
                </pic:pic>
              </a:graphicData>
            </a:graphic>
          </wp:inline>
        </w:drawing>
      </w:r>
    </w:p>
    <w:p>
      <w:pPr>
        <w:pStyle w:val="42"/>
        <w:spacing w:line="360" w:lineRule="auto"/>
        <w:jc w:val="both"/>
        <w:rPr>
          <w:rFonts w:ascii="Times New Roman" w:hAnsi="Times New Roman" w:cs="Times New Roman"/>
        </w:rPr>
      </w:pPr>
      <w:r>
        <w:rPr>
          <w:rFonts w:ascii="Times New Roman" w:hAnsi="Times New Roman" w:cs="Times New Roman"/>
        </w:rPr>
        <w:t>Fig. B.3.  Deoxidation equilibria of B in liquid steel at 1600</w:t>
      </w:r>
      <w:r>
        <w:rPr>
          <w:rFonts w:ascii="Cambria Math" w:hAnsi="Cambria Math" w:cs="Times New Roman"/>
        </w:rPr>
        <w:t>°</w:t>
      </w:r>
      <w:r>
        <w:rPr>
          <w:rFonts w:ascii="Times New Roman" w:hAnsi="Times New Roman" w:cs="Times New Roman"/>
        </w:rPr>
        <w:t xml:space="preserve">C: [%O] and </w:t>
      </w:r>
      <m:oMath>
        <m:sSub>
          <m:sSubPr>
            <m:ctrlPr>
              <w:rPr>
                <w:rFonts w:ascii="Cambria Math" w:hAnsi="Cambria Math" w:cs="Times New Roman"/>
                <w:i/>
              </w:rPr>
            </m:ctrlPr>
          </m:sSubPr>
          <m:e>
            <m:r>
              <m:rPr/>
              <w:rPr>
                <w:rFonts w:ascii="Cambria Math" w:hAnsi="Cambria Math" w:cs="Times New Roman"/>
              </w:rPr>
              <m:t>a</m:t>
            </m:r>
            <m:ctrlPr>
              <w:rPr>
                <w:rFonts w:ascii="Cambria Math" w:hAnsi="Cambria Math" w:cs="Times New Roman"/>
                <w:i/>
              </w:rPr>
            </m:ctrlPr>
          </m:e>
          <m:sub>
            <m:bar>
              <m:barPr>
                <m:ctrlPr>
                  <w:rPr>
                    <w:rFonts w:ascii="Cambria Math" w:hAnsi="Cambria Math" w:cs="Times New Roman"/>
                    <w:i/>
                  </w:rPr>
                </m:ctrlPr>
              </m:barPr>
              <m:e>
                <m:r>
                  <m:rPr>
                    <m:sty m:val="p"/>
                  </m:rPr>
                  <w:rPr>
                    <w:rFonts w:ascii="Cambria Math" w:hAnsi="Cambria Math" w:cs="Times New Roman"/>
                  </w:rPr>
                  <m:t>O</m:t>
                </m:r>
                <m:ctrlPr>
                  <w:rPr>
                    <w:rFonts w:ascii="Cambria Math" w:hAnsi="Cambria Math" w:cs="Times New Roman"/>
                    <w:i/>
                  </w:rPr>
                </m:ctrlPr>
              </m:e>
            </m:bar>
            <m:r>
              <m:rPr/>
              <w:rPr>
                <w:rFonts w:ascii="Cambria Math" w:hAnsi="Cambria Math" w:cs="Times New Roman"/>
              </w:rPr>
              <m:t>(</m:t>
            </m:r>
            <m:r>
              <m:rPr>
                <m:sty m:val="p"/>
              </m:rPr>
              <w:rPr>
                <w:rFonts w:ascii="Cambria Math" w:hAnsi="Cambria Math" w:cs="Times New Roman"/>
              </w:rPr>
              <m:t>wt</m:t>
            </m:r>
            <m:r>
              <m:rPr/>
              <w:rPr>
                <w:rFonts w:ascii="Cambria Math" w:hAnsi="Cambria Math" w:cs="Times New Roman"/>
              </w:rPr>
              <m:t>%)</m:t>
            </m:r>
            <m:ctrlPr>
              <w:rPr>
                <w:rFonts w:ascii="Cambria Math" w:hAnsi="Cambria Math" w:cs="Times New Roman"/>
                <w:i/>
              </w:rPr>
            </m:ctrlPr>
          </m:sub>
        </m:sSub>
        <m:r>
          <m:rPr/>
          <w:rPr>
            <w:rFonts w:ascii="Cambria Math" w:hAnsi="Cambria Math" w:cs="Times New Roman"/>
          </w:rPr>
          <m:t xml:space="preserve"> </m:t>
        </m:r>
      </m:oMath>
      <w:r>
        <w:rPr>
          <w:rFonts w:ascii="Times New Roman" w:hAnsi="Times New Roman" w:cs="Times New Roman"/>
        </w:rPr>
        <w:t>(with respect to 1wt% standard state) as a function of [%B]. Experimental data were taken from [20,24</w:t>
      </w:r>
      <w:r>
        <w:rPr>
          <w:rFonts w:ascii="Times New Roman" w:hAnsi="Times New Roman" w:cs="Times New Roman"/>
        </w:rPr>
        <w:sym w:font="Symbol" w:char="F02D"/>
      </w:r>
      <w:r>
        <w:rPr>
          <w:rFonts w:ascii="Times New Roman" w:hAnsi="Times New Roman" w:cs="Times New Roman"/>
        </w:rPr>
        <w:t>25]. Thermodynamic calculation reported in the literature is also shown [10].</w:t>
      </w:r>
      <w:bookmarkEnd w:id="7"/>
    </w:p>
    <w:bookmarkEnd w:id="4"/>
    <w:p>
      <w:pPr>
        <w:pStyle w:val="2"/>
        <w:spacing w:line="360" w:lineRule="auto"/>
        <w:jc w:val="both"/>
        <w:rPr>
          <w:rFonts w:ascii="Times New Roman" w:hAnsi="Times New Roman" w:cs="Times New Roman"/>
          <w:color w:val="auto"/>
          <w:sz w:val="24"/>
          <w:szCs w:val="24"/>
        </w:rPr>
      </w:pPr>
      <w:bookmarkStart w:id="8" w:name="sec_multi"/>
      <w:r>
        <w:rPr>
          <w:rFonts w:ascii="Times New Roman" w:hAnsi="Times New Roman" w:cs="Times New Roman"/>
          <w:color w:val="auto"/>
          <w:sz w:val="24"/>
          <w:szCs w:val="24"/>
        </w:rPr>
        <w:t>Appendix C. Complex deoxidation in liquid Fe</w:t>
      </w:r>
    </w:p>
    <w:p>
      <w:pPr>
        <w:pStyle w:val="31"/>
        <w:spacing w:line="360" w:lineRule="auto"/>
        <w:jc w:val="both"/>
        <w:rPr>
          <w:rFonts w:ascii="Times New Roman" w:hAnsi="Times New Roman" w:cs="Times New Roman"/>
        </w:rPr>
      </w:pPr>
      <w:r>
        <w:rPr>
          <w:rFonts w:ascii="Times New Roman" w:hAnsi="Times New Roman" w:cs="Times New Roman"/>
        </w:rPr>
        <w:t xml:space="preserve">In a </w:t>
      </w:r>
      <m:oMath>
        <m:r>
          <m:rPr/>
          <w:rPr>
            <w:rFonts w:ascii="Cambria Math" w:hAnsi="Cambria Math" w:cs="Times New Roman"/>
          </w:rPr>
          <m:t>c</m:t>
        </m:r>
      </m:oMath>
      <w:r>
        <w:rPr>
          <w:rFonts w:ascii="Times New Roman" w:hAnsi="Times New Roman" w:cs="Times New Roman"/>
        </w:rPr>
        <w:t>-component solution composed of M</w:t>
      </w:r>
      <w:r>
        <w:rPr>
          <w:rFonts w:ascii="Times New Roman" w:hAnsi="Times New Roman" w:cs="Times New Roman"/>
          <w:vertAlign w:val="subscript"/>
        </w:rPr>
        <w:t>1</w:t>
      </w:r>
      <w:r>
        <w:rPr>
          <w:rFonts w:ascii="Times New Roman" w:hAnsi="Times New Roman" w:cs="Times New Roman"/>
        </w:rPr>
        <w:t>-...-M</w:t>
      </w:r>
      <w:r>
        <w:rPr>
          <w:rFonts w:ascii="Times New Roman" w:hAnsi="Times New Roman" w:cs="Times New Roman"/>
          <w:i/>
          <w:iCs/>
          <w:vertAlign w:val="subscript"/>
        </w:rPr>
        <w:t>i</w:t>
      </w:r>
      <w:r>
        <w:rPr>
          <w:rFonts w:ascii="Times New Roman" w:hAnsi="Times New Roman" w:cs="Times New Roman"/>
        </w:rPr>
        <w:t>-...-M</w:t>
      </w:r>
      <w:r>
        <w:rPr>
          <w:rFonts w:ascii="Times New Roman" w:hAnsi="Times New Roman" w:cs="Times New Roman"/>
          <w:i/>
          <w:iCs/>
          <w:vertAlign w:val="subscript"/>
        </w:rPr>
        <w:t>c</w:t>
      </w:r>
      <w:r>
        <w:rPr>
          <w:rFonts w:ascii="Times New Roman" w:hAnsi="Times New Roman" w:cs="Times New Roman"/>
          <w:vertAlign w:val="subscript"/>
        </w:rPr>
        <w:t>-1</w:t>
      </w:r>
      <w:r>
        <w:rPr>
          <w:rFonts w:ascii="Times New Roman" w:hAnsi="Times New Roman" w:cs="Times New Roman"/>
        </w:rPr>
        <w:t>-M</w:t>
      </w:r>
      <w:r>
        <w:rPr>
          <w:rFonts w:ascii="Times New Roman" w:hAnsi="Times New Roman" w:cs="Times New Roman"/>
          <w:i/>
          <w:iCs/>
          <w:vertAlign w:val="subscript"/>
        </w:rPr>
        <w:t>c</w:t>
      </w:r>
      <w:r>
        <w:rPr>
          <w:rFonts w:ascii="Times New Roman" w:hAnsi="Times New Roman" w:cs="Times New Roman"/>
        </w:rPr>
        <w:t>, where M</w:t>
      </w:r>
      <w:r>
        <w:rPr>
          <w:rFonts w:ascii="Times New Roman" w:hAnsi="Times New Roman" w:cs="Times New Roman"/>
          <w:vertAlign w:val="subscript"/>
        </w:rPr>
        <w:t xml:space="preserve">1 </w:t>
      </w:r>
      <w:r>
        <w:rPr>
          <w:rFonts w:ascii="Times New Roman" w:hAnsi="Times New Roman" w:cs="Times New Roman"/>
        </w:rPr>
        <w:t>is the solvent (Fe), M</w:t>
      </w:r>
      <w:r>
        <w:rPr>
          <w:rFonts w:ascii="Times New Roman" w:hAnsi="Times New Roman" w:cs="Times New Roman"/>
          <w:vertAlign w:val="subscript"/>
        </w:rPr>
        <w:t>2</w:t>
      </w:r>
      <w:r>
        <w:rPr>
          <w:rFonts w:ascii="Times New Roman" w:hAnsi="Times New Roman" w:cs="Times New Roman"/>
        </w:rPr>
        <w:t xml:space="preserve"> to M</w:t>
      </w:r>
      <w:r>
        <w:rPr>
          <w:rFonts w:ascii="Times New Roman" w:hAnsi="Times New Roman" w:cs="Times New Roman"/>
          <w:i/>
          <w:iCs/>
          <w:vertAlign w:val="subscript"/>
        </w:rPr>
        <w:t>c</w:t>
      </w:r>
      <w:r>
        <w:rPr>
          <w:rFonts w:ascii="Times New Roman" w:hAnsi="Times New Roman" w:cs="Times New Roman"/>
          <w:vertAlign w:val="subscript"/>
        </w:rPr>
        <w:t>-1</w:t>
      </w:r>
      <w:r>
        <w:rPr>
          <w:rFonts w:ascii="Times New Roman" w:hAnsi="Times New Roman" w:cs="Times New Roman"/>
        </w:rPr>
        <w:t xml:space="preserve"> are deoxidizing elements (such as Al, Mn, Si, </w:t>
      </w:r>
      <w:r>
        <w:rPr>
          <w:rFonts w:ascii="Times New Roman" w:hAnsi="Times New Roman" w:cs="Times New Roman"/>
          <w:i/>
          <w:iCs/>
        </w:rPr>
        <w:t>etc.</w:t>
      </w:r>
      <w:r>
        <w:rPr>
          <w:rFonts w:ascii="Times New Roman" w:hAnsi="Times New Roman" w:cs="Times New Roman"/>
        </w:rPr>
        <w:t>), and M</w:t>
      </w:r>
      <w:r>
        <w:rPr>
          <w:rFonts w:ascii="Times New Roman" w:hAnsi="Times New Roman" w:cs="Times New Roman"/>
          <w:i/>
          <w:iCs/>
          <w:vertAlign w:val="subscript"/>
        </w:rPr>
        <w:t>c</w:t>
      </w:r>
      <w:r>
        <w:rPr>
          <w:rFonts w:ascii="Times New Roman" w:hAnsi="Times New Roman" w:cs="Times New Roman"/>
        </w:rPr>
        <w:t xml:space="preserve"> is O, the Gibbs energy of the solution in Eq. (22)</w:t>
      </w:r>
      <w:r>
        <w:t xml:space="preserve"> </w:t>
      </w:r>
      <w:r>
        <w:rPr>
          <w:rFonts w:ascii="Times New Roman" w:hAnsi="Times New Roman" w:cs="Times New Roman"/>
        </w:rPr>
        <w:t>is extended as follows:</w:t>
      </w:r>
    </w:p>
    <w:p>
      <w:pPr>
        <w:pStyle w:val="3"/>
        <w:spacing w:line="360" w:lineRule="auto"/>
        <w:jc w:val="both"/>
        <w:rPr>
          <w:rFonts w:ascii="Times New Roman" w:hAnsi="Times New Roman" w:cs="Times New Roman"/>
        </w:rPr>
      </w:pPr>
      <m:oMath>
        <m:r>
          <m:rPr/>
          <w:rPr>
            <w:rFonts w:ascii="Cambria Math" w:hAnsi="Cambria Math" w:cs="Times New Roman"/>
          </w:rPr>
          <m:t>G</m:t>
        </m:r>
        <m:r>
          <m:rPr>
            <m:sty m:val="p"/>
          </m:rPr>
          <w:rPr>
            <w:rFonts w:ascii="Cambria Math" w:hAnsi="Cambria Math" w:cs="Times New Roman"/>
          </w:rPr>
          <m:t>=</m:t>
        </m:r>
        <m:nary>
          <m:naryPr>
            <m:chr m:val="∑"/>
            <m:limLoc m:val="undOvr"/>
            <m:ctrlPr>
              <w:rPr>
                <w:rFonts w:ascii="Cambria Math" w:hAnsi="Cambria Math" w:cs="Times New Roman"/>
              </w:rPr>
            </m:ctrlPr>
          </m:naryPr>
          <m:sub>
            <m:r>
              <m:rPr/>
              <w:rPr>
                <w:rFonts w:ascii="Cambria Math" w:hAnsi="Cambria Math" w:cs="Times New Roman"/>
              </w:rPr>
              <m:t>i</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ctrlPr>
              <w:rPr>
                <w:rFonts w:ascii="Cambria Math" w:hAnsi="Cambria Math" w:cs="Times New Roman"/>
              </w:rPr>
            </m:ctrlPr>
          </m:sup>
          <m:e>
            <m:sSub>
              <m:sSubPr>
                <m:ctrlPr>
                  <w:rPr>
                    <w:rFonts w:ascii="Cambria Math" w:hAnsi="Cambria Math" w:cs="Times New Roman"/>
                  </w:rPr>
                </m:ctrlPr>
              </m:sSubPr>
              <m:e>
                <m:r>
                  <m:rPr/>
                  <w:rPr>
                    <w:rFonts w:ascii="Cambria Math" w:hAnsi="Cambria Math" w:cs="Times New Roman"/>
                  </w:rPr>
                  <m:t>n</m:t>
                </m:r>
                <m:ctrlPr>
                  <w:rPr>
                    <w:rFonts w:ascii="Cambria Math" w:hAnsi="Cambria Math" w:cs="Times New Roman"/>
                  </w:rPr>
                </m:ctrlPr>
              </m:e>
              <m:sub>
                <m:r>
                  <m:rPr/>
                  <w:rPr>
                    <w:rFonts w:ascii="Cambria Math" w:hAnsi="Cambria Math" w:cs="Times New Roman"/>
                  </w:rPr>
                  <m:t>i</m:t>
                </m:r>
                <m:ctrlPr>
                  <w:rPr>
                    <w:rFonts w:ascii="Cambria Math" w:hAnsi="Cambria Math" w:cs="Times New Roman"/>
                  </w:rPr>
                </m:ctrlPr>
              </m:sub>
            </m:sSub>
            <m:ctrlPr>
              <w:rPr>
                <w:rFonts w:ascii="Cambria Math" w:hAnsi="Cambria Math" w:cs="Times New Roman"/>
              </w:rPr>
            </m:ctrlPr>
          </m:e>
        </m:nary>
        <m:sSubSup>
          <m:sSubSupPr>
            <m:ctrlPr>
              <w:rPr>
                <w:rFonts w:ascii="Cambria Math" w:hAnsi="Cambria Math" w:cs="Times New Roman"/>
              </w:rPr>
            </m:ctrlPr>
          </m:sSubSupPr>
          <m:e>
            <m:r>
              <m:rPr/>
              <w:rPr>
                <w:rFonts w:ascii="Cambria Math" w:hAnsi="Cambria Math" w:cs="Times New Roman"/>
              </w:rPr>
              <m:t>g</m:t>
            </m:r>
            <m:ctrlPr>
              <w:rPr>
                <w:rFonts w:ascii="Cambria Math" w:hAnsi="Cambria Math" w:cs="Times New Roman"/>
              </w:rPr>
            </m:ctrlPr>
          </m:e>
          <m:sub>
            <m:r>
              <m:rPr/>
              <w:rPr>
                <w:rFonts w:ascii="Cambria Math" w:hAnsi="Cambria Math" w:cs="Times New Roman"/>
              </w:rPr>
              <m:t>i</m:t>
            </m:r>
            <m:ctrlPr>
              <w:rPr>
                <w:rFonts w:ascii="Cambria Math" w:hAnsi="Cambria Math" w:cs="Times New Roman"/>
              </w:rPr>
            </m:ctrlPr>
          </m:sub>
          <m:sup>
            <m:r>
              <m:rPr>
                <m:sty m:val="p"/>
              </m:rPr>
              <w:rPr>
                <w:rFonts w:ascii="Cambria Math" w:hAnsi="Cambria Math" w:cs="Times New Roman"/>
              </w:rPr>
              <m:t>∘</m:t>
            </m:r>
            <m:ctrlPr>
              <w:rPr>
                <w:rFonts w:ascii="Cambria Math" w:hAnsi="Cambria Math" w:cs="Times New Roman"/>
              </w:rPr>
            </m:ctrlPr>
          </m:sup>
        </m:sSubSup>
        <m:r>
          <m:rPr>
            <m:sty m:val="p"/>
          </m:rPr>
          <w:rPr>
            <w:rFonts w:ascii="Cambria Math" w:hAnsi="Cambria Math" w:cs="Times New Roman"/>
          </w:rPr>
          <m:t>+</m:t>
        </m:r>
        <m:r>
          <m:rPr>
            <m:nor/>
          </m:rPr>
          <w:rPr>
            <w:rFonts w:ascii="Times New Roman" w:hAnsi="Times New Roman" w:cs="Times New Roman"/>
            <w:i/>
            <w:iCs/>
          </w:rPr>
          <m:t>R</m:t>
        </m:r>
        <m:r>
          <m:rPr/>
          <w:rPr>
            <w:rFonts w:ascii="Cambria Math" w:hAnsi="Cambria Math" w:cs="Times New Roman"/>
          </w:rPr>
          <m:t>T</m:t>
        </m:r>
        <m:nary>
          <m:naryPr>
            <m:chr m:val="∑"/>
            <m:limLoc m:val="undOvr"/>
            <m:ctrlPr>
              <w:rPr>
                <w:rFonts w:ascii="Cambria Math" w:hAnsi="Cambria Math" w:cs="Times New Roman"/>
              </w:rPr>
            </m:ctrlPr>
          </m:naryPr>
          <m:sub>
            <m:r>
              <m:rPr/>
              <w:rPr>
                <w:rFonts w:ascii="Cambria Math" w:hAnsi="Cambria Math" w:cs="Times New Roman"/>
              </w:rPr>
              <m:t>i</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ctrlPr>
              <w:rPr>
                <w:rFonts w:ascii="Cambria Math" w:hAnsi="Cambria Math" w:cs="Times New Roman"/>
              </w:rPr>
            </m:ctrlPr>
          </m:sup>
          <m:e>
            <m:sSub>
              <m:sSubPr>
                <m:ctrlPr>
                  <w:rPr>
                    <w:rFonts w:ascii="Cambria Math" w:hAnsi="Cambria Math" w:cs="Times New Roman"/>
                  </w:rPr>
                </m:ctrlPr>
              </m:sSubPr>
              <m:e>
                <m:r>
                  <m:rPr/>
                  <w:rPr>
                    <w:rFonts w:ascii="Cambria Math" w:hAnsi="Cambria Math" w:cs="Times New Roman"/>
                  </w:rPr>
                  <m:t>n</m:t>
                </m:r>
                <m:ctrlPr>
                  <w:rPr>
                    <w:rFonts w:ascii="Cambria Math" w:hAnsi="Cambria Math" w:cs="Times New Roman"/>
                  </w:rPr>
                </m:ctrlPr>
              </m:e>
              <m:sub>
                <m:r>
                  <m:rPr/>
                  <w:rPr>
                    <w:rFonts w:ascii="Cambria Math" w:hAnsi="Cambria Math" w:cs="Times New Roman"/>
                  </w:rPr>
                  <m:t>i</m:t>
                </m:r>
                <m:ctrlPr>
                  <w:rPr>
                    <w:rFonts w:ascii="Cambria Math" w:hAnsi="Cambria Math" w:cs="Times New Roman"/>
                  </w:rPr>
                </m:ctrlPr>
              </m:sub>
            </m:sSub>
            <m:ctrlPr>
              <w:rPr>
                <w:rFonts w:ascii="Cambria Math" w:hAnsi="Cambria Math" w:cs="Times New Roman"/>
              </w:rPr>
            </m:ctrlPr>
          </m:e>
        </m:nary>
        <m:r>
          <m:rPr>
            <m:sty m:val="p"/>
          </m:rPr>
          <w:rPr>
            <w:rFonts w:ascii="Cambria Math" w:hAnsi="Cambria Math" w:cs="Times New Roman"/>
          </w:rPr>
          <m:t>ln</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i</m:t>
            </m:r>
            <m:ctrlPr>
              <w:rPr>
                <w:rFonts w:ascii="Cambria Math" w:hAnsi="Cambria Math" w:cs="Times New Roman"/>
              </w:rPr>
            </m:ctrlPr>
          </m:sub>
        </m:sSub>
        <m:r>
          <m:rPr>
            <m:sty m:val="p"/>
          </m:rPr>
          <w:rPr>
            <w:rFonts w:ascii="Cambria Math" w:hAnsi="Cambria Math" w:cs="Times New Roman"/>
          </w:rPr>
          <m:t>+</m:t>
        </m:r>
        <m:sSup>
          <m:sSupPr>
            <m:ctrlPr>
              <w:rPr>
                <w:rFonts w:ascii="Cambria Math" w:hAnsi="Cambria Math" w:cs="Times New Roman"/>
              </w:rPr>
            </m:ctrlPr>
          </m:sSupPr>
          <m:e>
            <m:r>
              <m:rPr/>
              <w:rPr>
                <w:rFonts w:ascii="Cambria Math" w:hAnsi="Cambria Math" w:cs="Times New Roman"/>
              </w:rPr>
              <m:t>G</m:t>
            </m:r>
            <m:ctrlPr>
              <w:rPr>
                <w:rFonts w:ascii="Cambria Math" w:hAnsi="Cambria Math" w:cs="Times New Roman"/>
              </w:rPr>
            </m:ctrlPr>
          </m:e>
          <m:sup>
            <m:r>
              <m:rPr>
                <m:nor/>
                <m:sty m:val="p"/>
              </m:rPr>
              <w:rPr>
                <w:rFonts w:ascii="Times New Roman" w:hAnsi="Times New Roman" w:cs="Times New Roman"/>
              </w:rPr>
              <m:t>ex</m:t>
            </m:r>
            <m:ctrlPr>
              <w:rPr>
                <w:rFonts w:ascii="Cambria Math" w:hAnsi="Cambria Math" w:cs="Times New Roman"/>
              </w:rPr>
            </m:ctrlPr>
          </m:sup>
        </m:sSup>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(C.1)</w:t>
      </w:r>
    </w:p>
    <w:p>
      <w:pPr>
        <w:pStyle w:val="31"/>
        <w:spacing w:line="360" w:lineRule="auto"/>
        <w:jc w:val="both"/>
        <w:rPr>
          <w:rFonts w:ascii="Times New Roman" w:hAnsi="Times New Roman" w:cs="Times New Roman"/>
        </w:rPr>
      </w:pPr>
      <w:r>
        <w:rPr>
          <w:rFonts w:ascii="Times New Roman" w:hAnsi="Times New Roman" w:cs="Times New Roman"/>
        </w:rPr>
        <w:t>where</w:t>
      </w:r>
    </w:p>
    <w:p>
      <w:pPr>
        <w:pStyle w:val="3"/>
        <w:spacing w:line="360" w:lineRule="auto"/>
        <w:jc w:val="both"/>
        <w:rPr>
          <w:rFonts w:ascii="Times New Roman" w:hAnsi="Times New Roman" w:cs="Times New Roman"/>
        </w:rPr>
      </w:pPr>
      <m:oMath>
        <m:sSup>
          <m:sSupPr>
            <m:ctrlPr>
              <w:rPr>
                <w:rFonts w:ascii="Cambria Math" w:hAnsi="Cambria Math" w:cs="Times New Roman"/>
              </w:rPr>
            </m:ctrlPr>
          </m:sSupPr>
          <m:e>
            <m:r>
              <m:rPr/>
              <w:rPr>
                <w:rFonts w:ascii="Cambria Math" w:hAnsi="Cambria Math" w:cs="Times New Roman"/>
              </w:rPr>
              <m:t>G</m:t>
            </m:r>
            <m:ctrlPr>
              <w:rPr>
                <w:rFonts w:ascii="Cambria Math" w:hAnsi="Cambria Math" w:cs="Times New Roman"/>
              </w:rPr>
            </m:ctrlPr>
          </m:e>
          <m:sup>
            <m:r>
              <m:rPr>
                <m:nor/>
                <m:sty m:val="p"/>
              </m:rPr>
              <w:rPr>
                <w:rFonts w:ascii="Times New Roman" w:hAnsi="Times New Roman" w:cs="Times New Roman"/>
              </w:rPr>
              <m:t>ex</m:t>
            </m:r>
            <m:ctrlPr>
              <w:rPr>
                <w:rFonts w:ascii="Cambria Math" w:hAnsi="Cambria Math" w:cs="Times New Roman"/>
              </w:rPr>
            </m:ctrlPr>
          </m:sup>
        </m:sSup>
        <m:r>
          <m:rPr>
            <m:sty m:val="p"/>
          </m:rPr>
          <w:rPr>
            <w:rFonts w:ascii="Cambria Math" w:hAnsi="Cambria Math" w:cs="Times New Roman"/>
          </w:rPr>
          <m:t>=</m:t>
        </m:r>
        <m:r>
          <m:rPr>
            <m:nor/>
          </m:rPr>
          <w:rPr>
            <w:rFonts w:ascii="Times New Roman" w:hAnsi="Times New Roman" w:cs="Times New Roman"/>
            <w:i/>
            <w:iCs/>
          </w:rPr>
          <m:t>R</m:t>
        </m:r>
        <m:r>
          <m:rPr/>
          <w:rPr>
            <w:rFonts w:ascii="Cambria Math" w:hAnsi="Cambria Math" w:cs="Times New Roman"/>
          </w:rPr>
          <m:t>T</m:t>
        </m:r>
        <m:d>
          <m:dPr>
            <m:begChr m:val="["/>
            <m:endChr m:val="]"/>
            <m:ctrlPr>
              <w:rPr>
                <w:rFonts w:ascii="Cambria Math" w:hAnsi="Cambria Math" w:cs="Times New Roman"/>
                <w:i/>
              </w:rPr>
            </m:ctrlPr>
          </m:dPr>
          <m:e>
            <m:nary>
              <m:naryPr>
                <m:chr m:val="∑"/>
                <m:limLoc m:val="undOvr"/>
                <m:ctrlPr>
                  <w:rPr>
                    <w:rFonts w:ascii="Cambria Math" w:hAnsi="Cambria Math" w:cs="Times New Roman"/>
                  </w:rPr>
                </m:ctrlPr>
              </m:naryPr>
              <m:sub>
                <m:r>
                  <m:rPr/>
                  <w:rPr>
                    <w:rFonts w:ascii="Cambria Math" w:hAnsi="Cambria Math" w:cs="Times New Roman"/>
                  </w:rPr>
                  <m:t>i</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ctrlPr>
                  <w:rPr>
                    <w:rFonts w:ascii="Cambria Math" w:hAnsi="Cambria Math" w:cs="Times New Roman"/>
                  </w:rPr>
                </m:ctrlPr>
              </m:sup>
              <m:e>
                <m:sSub>
                  <m:sSubPr>
                    <m:ctrlPr>
                      <w:rPr>
                        <w:rFonts w:ascii="Cambria Math" w:hAnsi="Cambria Math" w:cs="Times New Roman"/>
                      </w:rPr>
                    </m:ctrlPr>
                  </m:sSubPr>
                  <m:e>
                    <m:r>
                      <m:rPr/>
                      <w:rPr>
                        <w:rFonts w:ascii="Cambria Math" w:hAnsi="Cambria Math" w:cs="Times New Roman"/>
                      </w:rPr>
                      <m:t>n</m:t>
                    </m:r>
                    <m:ctrlPr>
                      <w:rPr>
                        <w:rFonts w:ascii="Cambria Math" w:hAnsi="Cambria Math" w:cs="Times New Roman"/>
                      </w:rPr>
                    </m:ctrlPr>
                  </m:e>
                  <m:sub>
                    <m:r>
                      <m:rPr/>
                      <w:rPr>
                        <w:rFonts w:ascii="Cambria Math" w:hAnsi="Cambria Math" w:cs="Times New Roman"/>
                      </w:rPr>
                      <m:t>ii</m:t>
                    </m:r>
                    <m:ctrlPr>
                      <w:rPr>
                        <w:rFonts w:ascii="Cambria Math" w:hAnsi="Cambria Math" w:cs="Times New Roman"/>
                      </w:rPr>
                    </m:ctrlPr>
                  </m:sub>
                </m:sSub>
                <m:ctrlPr>
                  <w:rPr>
                    <w:rFonts w:ascii="Cambria Math" w:hAnsi="Cambria Math" w:cs="Times New Roman"/>
                  </w:rPr>
                </m:ctrlPr>
              </m:e>
            </m:nary>
            <m:r>
              <m:rPr>
                <m:sty m:val="p"/>
              </m:rPr>
              <w:rPr>
                <w:rFonts w:ascii="Cambria Math" w:hAnsi="Cambria Math" w:cs="Times New Roman"/>
              </w:rPr>
              <m:t>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ii</m:t>
                        </m:r>
                        <m:ctrlPr>
                          <w:rPr>
                            <w:rFonts w:ascii="Cambria Math" w:hAnsi="Cambria Math" w:cs="Times New Roman"/>
                          </w:rPr>
                        </m:ctrlPr>
                      </m:sub>
                    </m:sSub>
                    <m:ctrlPr>
                      <w:rPr>
                        <w:rFonts w:ascii="Cambria Math" w:hAnsi="Cambria Math" w:cs="Times New Roman"/>
                      </w:rPr>
                    </m:ctrlPr>
                  </m:num>
                  <m:den>
                    <m:sSubSup>
                      <m:sSubSupPr>
                        <m:ctrlPr>
                          <w:rPr>
                            <w:rFonts w:ascii="Cambria Math" w:hAnsi="Cambria Math" w:cs="Times New Roman"/>
                          </w:rPr>
                        </m:ctrlPr>
                      </m:sSubSupPr>
                      <m:e>
                        <m:r>
                          <m:rPr/>
                          <w:rPr>
                            <w:rFonts w:ascii="Cambria Math" w:hAnsi="Cambria Math" w:cs="Times New Roman"/>
                          </w:rPr>
                          <m:t>Y</m:t>
                        </m:r>
                        <m:ctrlPr>
                          <w:rPr>
                            <w:rFonts w:ascii="Cambria Math" w:hAnsi="Cambria Math" w:cs="Times New Roman"/>
                          </w:rPr>
                        </m:ctrlPr>
                      </m:e>
                      <m:sub>
                        <m:r>
                          <m:rPr/>
                          <w:rPr>
                            <w:rFonts w:ascii="Cambria Math" w:hAnsi="Cambria Math" w:cs="Times New Roman"/>
                          </w:rPr>
                          <m:t>i</m:t>
                        </m:r>
                        <m:ctrlPr>
                          <w:rPr>
                            <w:rFonts w:ascii="Cambria Math" w:hAnsi="Cambria Math" w:cs="Times New Roman"/>
                          </w:rPr>
                        </m:ctrlPr>
                      </m:sub>
                      <m:sup>
                        <m:r>
                          <m:rPr/>
                          <w:rPr>
                            <w:rFonts w:ascii="Cambria Math" w:hAnsi="Cambria Math" w:cs="Times New Roman"/>
                          </w:rPr>
                          <m:t>2</m:t>
                        </m:r>
                        <m:ctrlPr>
                          <w:rPr>
                            <w:rFonts w:ascii="Cambria Math" w:hAnsi="Cambria Math" w:cs="Times New Roman"/>
                          </w:rPr>
                        </m:ctrlPr>
                      </m:sup>
                    </m:sSubSup>
                    <m:ctrlPr>
                      <w:rPr>
                        <w:rFonts w:ascii="Cambria Math" w:hAnsi="Cambria Math" w:cs="Times New Roman"/>
                      </w:rPr>
                    </m:ctrlPr>
                  </m:den>
                </m:f>
                <m:ctrlPr>
                  <w:rPr>
                    <w:rFonts w:ascii="Cambria Math" w:hAnsi="Cambria Math" w:cs="Times New Roman"/>
                  </w:rPr>
                </m:ctrlPr>
              </m:e>
            </m:d>
            <m:r>
              <m:rPr>
                <m:sty m:val="p"/>
              </m:rPr>
              <w:rPr>
                <w:rFonts w:ascii="Cambria Math" w:hAnsi="Cambria Math" w:cs="Times New Roman"/>
              </w:rPr>
              <m:t>+</m:t>
            </m:r>
            <m:nary>
              <m:naryPr>
                <m:chr m:val="∑"/>
                <m:limLoc m:val="undOvr"/>
                <m:ctrlPr>
                  <w:rPr>
                    <w:rFonts w:ascii="Cambria Math" w:hAnsi="Cambria Math" w:cs="Times New Roman"/>
                  </w:rPr>
                </m:ctrlPr>
              </m:naryPr>
              <m:sub>
                <m:r>
                  <m:rPr/>
                  <w:rPr>
                    <w:rFonts w:ascii="Cambria Math" w:hAnsi="Cambria Math" w:cs="Times New Roman"/>
                  </w:rPr>
                  <m:t>i</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nary>
                  <m:naryPr>
                    <m:chr m:val="∑"/>
                    <m:limLoc m:val="undOvr"/>
                    <m:ctrlPr>
                      <w:rPr>
                        <w:rFonts w:ascii="Cambria Math" w:hAnsi="Cambria Math" w:cs="Times New Roman"/>
                      </w:rPr>
                    </m:ctrlPr>
                  </m:naryPr>
                  <m:sub>
                    <m:m>
                      <m:mPr>
                        <m:mcs>
                          <m:mc>
                            <m:mcPr>
                              <m:count m:val="1"/>
                              <m:mcJc m:val="center"/>
                            </m:mcPr>
                          </m:mc>
                        </m:mcs>
                        <m:plcHide m:val="1"/>
                        <m:ctrlPr>
                          <w:rPr>
                            <w:rFonts w:ascii="Cambria Math" w:hAnsi="Cambria Math" w:cs="Times New Roman"/>
                          </w:rPr>
                        </m:ctrlPr>
                      </m:mPr>
                      <m:mr>
                        <m:e>
                          <m:r>
                            <m:rPr/>
                            <w:rPr>
                              <w:rFonts w:ascii="Cambria Math" w:hAnsi="Cambria Math" w:cs="Times New Roman"/>
                            </w:rPr>
                            <m:t>j</m:t>
                          </m:r>
                          <m:r>
                            <m:rPr>
                              <m:sty m:val="p"/>
                            </m:rPr>
                            <w:rPr>
                              <w:rFonts w:ascii="Cambria Math" w:hAnsi="Cambria Math" w:cs="Times New Roman"/>
                            </w:rPr>
                            <m:t>=</m:t>
                          </m:r>
                          <m:r>
                            <m:rPr/>
                            <w:rPr>
                              <w:rFonts w:ascii="Cambria Math" w:hAnsi="Cambria Math" w:cs="Times New Roman"/>
                            </w:rPr>
                            <m:t>2</m:t>
                          </m:r>
                          <m:ctrlPr>
                            <w:rPr>
                              <w:rFonts w:ascii="Cambria Math" w:hAnsi="Cambria Math" w:cs="Times New Roman"/>
                            </w:rPr>
                          </m:ctrlPr>
                        </m:e>
                      </m:mr>
                      <m:mr>
                        <m:e>
                          <m:r>
                            <m:rPr/>
                            <w:rPr>
                              <w:rFonts w:ascii="Cambria Math" w:hAnsi="Cambria Math" w:cs="Times New Roman"/>
                            </w:rPr>
                            <m:t>j</m:t>
                          </m:r>
                          <m:r>
                            <m:rPr>
                              <m:sty m:val="p"/>
                            </m:rPr>
                            <w:rPr>
                              <w:rFonts w:ascii="Cambria Math" w:hAnsi="Cambria Math" w:cs="Times New Roman"/>
                            </w:rPr>
                            <m:t>&gt;</m:t>
                          </m:r>
                          <m:r>
                            <m:rPr/>
                            <w:rPr>
                              <w:rFonts w:ascii="Cambria Math" w:hAnsi="Cambria Math" w:cs="Times New Roman"/>
                            </w:rPr>
                            <m:t>i</m:t>
                          </m:r>
                          <m:ctrlPr>
                            <w:rPr>
                              <w:rFonts w:ascii="Cambria Math" w:hAnsi="Cambria Math" w:cs="Times New Roman"/>
                            </w:rPr>
                          </m:ctrlPr>
                        </m:e>
                      </m:mr>
                    </m:m>
                    <m:ctrlPr>
                      <w:rPr>
                        <w:rFonts w:ascii="Cambria Math" w:hAnsi="Cambria Math" w:cs="Times New Roman"/>
                      </w:rPr>
                    </m:ctrlPr>
                  </m:sub>
                  <m:sup>
                    <m:r>
                      <m:rPr/>
                      <w:rPr>
                        <w:rFonts w:ascii="Cambria Math" w:hAnsi="Cambria Math" w:cs="Times New Roman"/>
                      </w:rPr>
                      <m:t>c</m:t>
                    </m:r>
                    <m:ctrlPr>
                      <w:rPr>
                        <w:rFonts w:ascii="Cambria Math" w:hAnsi="Cambria Math" w:cs="Times New Roman"/>
                      </w:rPr>
                    </m:ctrlPr>
                  </m:sup>
                  <m:e>
                    <m:sSub>
                      <m:sSubPr>
                        <m:ctrlPr>
                          <w:rPr>
                            <w:rFonts w:ascii="Cambria Math" w:hAnsi="Cambria Math" w:cs="Times New Roman"/>
                          </w:rPr>
                        </m:ctrlPr>
                      </m:sSubPr>
                      <m:e>
                        <m:r>
                          <m:rPr/>
                          <w:rPr>
                            <w:rFonts w:ascii="Cambria Math" w:hAnsi="Cambria Math" w:cs="Times New Roman"/>
                          </w:rPr>
                          <m:t>n</m:t>
                        </m:r>
                        <m:ctrlPr>
                          <w:rPr>
                            <w:rFonts w:ascii="Cambria Math" w:hAnsi="Cambria Math" w:cs="Times New Roman"/>
                          </w:rPr>
                        </m:ctrlPr>
                      </m:e>
                      <m:sub>
                        <m:r>
                          <m:rPr/>
                          <w:rPr>
                            <w:rFonts w:ascii="Cambria Math" w:hAnsi="Cambria Math" w:cs="Times New Roman"/>
                          </w:rPr>
                          <m:t>ij</m:t>
                        </m:r>
                        <m:ctrlPr>
                          <w:rPr>
                            <w:rFonts w:ascii="Cambria Math" w:hAnsi="Cambria Math" w:cs="Times New Roman"/>
                          </w:rPr>
                        </m:ctrlPr>
                      </m:sub>
                    </m:sSub>
                    <m:ctrlPr>
                      <w:rPr>
                        <w:rFonts w:ascii="Cambria Math" w:hAnsi="Cambria Math" w:cs="Times New Roman"/>
                      </w:rPr>
                    </m:ctrlPr>
                  </m:e>
                </m:nary>
                <m:ctrlPr>
                  <w:rPr>
                    <w:rFonts w:ascii="Cambria Math" w:hAnsi="Cambria Math" w:cs="Times New Roman"/>
                  </w:rPr>
                </m:ctrlPr>
              </m:e>
            </m:nary>
            <m:r>
              <m:rPr>
                <m:sty m:val="p"/>
              </m:rPr>
              <w:rPr>
                <w:rFonts w:ascii="Cambria Math" w:hAnsi="Cambria Math" w:cs="Times New Roman"/>
              </w:rPr>
              <m:t>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ij</m:t>
                        </m:r>
                        <m:ctrlPr>
                          <w:rPr>
                            <w:rFonts w:ascii="Cambria Math" w:hAnsi="Cambria Math" w:cs="Times New Roman"/>
                          </w:rPr>
                        </m:ctrlPr>
                      </m:sub>
                    </m:sSub>
                    <m:ctrlPr>
                      <w:rPr>
                        <w:rFonts w:ascii="Cambria Math" w:hAnsi="Cambria Math" w:cs="Times New Roman"/>
                      </w:rPr>
                    </m:ctrlPr>
                  </m:num>
                  <m:den>
                    <m:r>
                      <m:rPr/>
                      <w:rPr>
                        <w:rFonts w:ascii="Cambria Math" w:hAnsi="Cambria Math" w:cs="Times New Roman"/>
                      </w:rPr>
                      <m:t>2</m:t>
                    </m:r>
                    <m:sSub>
                      <m:sSubPr>
                        <m:ctrlPr>
                          <w:rPr>
                            <w:rFonts w:ascii="Cambria Math" w:hAnsi="Cambria Math" w:cs="Times New Roman"/>
                          </w:rPr>
                        </m:ctrlPr>
                      </m:sSubPr>
                      <m:e>
                        <m:r>
                          <m:rPr/>
                          <w:rPr>
                            <w:rFonts w:ascii="Cambria Math" w:hAnsi="Cambria Math" w:cs="Times New Roman"/>
                          </w:rPr>
                          <m:t>Y</m:t>
                        </m:r>
                        <m:ctrlPr>
                          <w:rPr>
                            <w:rFonts w:ascii="Cambria Math" w:hAnsi="Cambria Math" w:cs="Times New Roman"/>
                          </w:rPr>
                        </m:ctrlPr>
                      </m:e>
                      <m:sub>
                        <m:r>
                          <m:rPr/>
                          <w:rPr>
                            <w:rFonts w:ascii="Cambria Math" w:hAnsi="Cambria Math" w:cs="Times New Roman"/>
                          </w:rPr>
                          <m:t>i</m:t>
                        </m:r>
                        <m:ctrlPr>
                          <w:rPr>
                            <w:rFonts w:ascii="Cambria Math" w:hAnsi="Cambria Math" w:cs="Times New Roman"/>
                          </w:rPr>
                        </m:ctrlPr>
                      </m:sub>
                    </m:sSub>
                    <m:sSub>
                      <m:sSubPr>
                        <m:ctrlPr>
                          <w:rPr>
                            <w:rFonts w:ascii="Cambria Math" w:hAnsi="Cambria Math" w:cs="Times New Roman"/>
                          </w:rPr>
                        </m:ctrlPr>
                      </m:sSubPr>
                      <m:e>
                        <m:r>
                          <m:rPr/>
                          <w:rPr>
                            <w:rFonts w:ascii="Cambria Math" w:hAnsi="Cambria Math" w:cs="Times New Roman"/>
                          </w:rPr>
                          <m:t>Y</m:t>
                        </m:r>
                        <m:ctrlPr>
                          <w:rPr>
                            <w:rFonts w:ascii="Cambria Math" w:hAnsi="Cambria Math" w:cs="Times New Roman"/>
                          </w:rPr>
                        </m:ctrlPr>
                      </m:e>
                      <m:sub>
                        <m:r>
                          <m:rPr/>
                          <w:rPr>
                            <w:rFonts w:ascii="Cambria Math" w:hAnsi="Cambria Math" w:cs="Times New Roman"/>
                          </w:rPr>
                          <m:t>j</m:t>
                        </m:r>
                        <m:ctrlPr>
                          <w:rPr>
                            <w:rFonts w:ascii="Cambria Math" w:hAnsi="Cambria Math" w:cs="Times New Roman"/>
                          </w:rPr>
                        </m:ctrlPr>
                      </m:sub>
                    </m:sSub>
                    <m:ctrlPr>
                      <w:rPr>
                        <w:rFonts w:ascii="Cambria Math" w:hAnsi="Cambria Math" w:cs="Times New Roman"/>
                      </w:rPr>
                    </m:ctrlPr>
                  </m:den>
                </m:f>
                <m:ctrlPr>
                  <w:rPr>
                    <w:rFonts w:ascii="Cambria Math" w:hAnsi="Cambria Math" w:cs="Times New Roman"/>
                  </w:rPr>
                </m:ctrlPr>
              </m:e>
            </m:d>
            <m:ctrlPr>
              <w:rPr>
                <w:rFonts w:ascii="Cambria Math" w:hAnsi="Cambria Math" w:cs="Times New Roman"/>
                <w:i/>
              </w:rPr>
            </m:ctrlPr>
          </m:e>
        </m:d>
        <m:r>
          <m:rPr>
            <m:sty m:val="p"/>
          </m:rPr>
          <w:rPr>
            <w:rFonts w:ascii="Cambria Math" w:hAnsi="Cambria Math" w:cs="Times New Roman"/>
          </w:rPr>
          <m:t>+</m:t>
        </m:r>
        <m:nary>
          <m:naryPr>
            <m:chr m:val="∑"/>
            <m:limLoc m:val="undOvr"/>
            <m:ctrlPr>
              <w:rPr>
                <w:rFonts w:ascii="Cambria Math" w:hAnsi="Cambria Math" w:cs="Times New Roman"/>
              </w:rPr>
            </m:ctrlPr>
          </m:naryPr>
          <m:sub>
            <m:r>
              <m:rPr/>
              <w:rPr>
                <w:rFonts w:ascii="Cambria Math" w:hAnsi="Cambria Math" w:cs="Times New Roman"/>
              </w:rPr>
              <m:t>i</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nary>
              <m:naryPr>
                <m:chr m:val="∑"/>
                <m:limLoc m:val="undOvr"/>
                <m:ctrlPr>
                  <w:rPr>
                    <w:rFonts w:ascii="Cambria Math" w:hAnsi="Cambria Math" w:cs="Times New Roman"/>
                  </w:rPr>
                </m:ctrlPr>
              </m:naryPr>
              <m:sub>
                <m:m>
                  <m:mPr>
                    <m:mcs>
                      <m:mc>
                        <m:mcPr>
                          <m:count m:val="1"/>
                          <m:mcJc m:val="center"/>
                        </m:mcPr>
                      </m:mc>
                    </m:mcs>
                    <m:plcHide m:val="1"/>
                    <m:ctrlPr>
                      <w:rPr>
                        <w:rFonts w:ascii="Cambria Math" w:hAnsi="Cambria Math" w:cs="Times New Roman"/>
                      </w:rPr>
                    </m:ctrlPr>
                  </m:mPr>
                  <m:mr>
                    <m:e>
                      <m:r>
                        <m:rPr/>
                        <w:rPr>
                          <w:rFonts w:ascii="Cambria Math" w:hAnsi="Cambria Math" w:cs="Times New Roman"/>
                        </w:rPr>
                        <m:t>j</m:t>
                      </m:r>
                      <m:r>
                        <m:rPr>
                          <m:sty m:val="p"/>
                        </m:rPr>
                        <w:rPr>
                          <w:rFonts w:ascii="Cambria Math" w:hAnsi="Cambria Math" w:cs="Times New Roman"/>
                        </w:rPr>
                        <m:t>=</m:t>
                      </m:r>
                      <m:r>
                        <m:rPr/>
                        <w:rPr>
                          <w:rFonts w:ascii="Cambria Math" w:hAnsi="Cambria Math" w:cs="Times New Roman"/>
                        </w:rPr>
                        <m:t>2</m:t>
                      </m:r>
                      <m:ctrlPr>
                        <w:rPr>
                          <w:rFonts w:ascii="Cambria Math" w:hAnsi="Cambria Math" w:cs="Times New Roman"/>
                        </w:rPr>
                      </m:ctrlPr>
                    </m:e>
                  </m:mr>
                  <m:mr>
                    <m:e>
                      <m:r>
                        <m:rPr/>
                        <w:rPr>
                          <w:rFonts w:ascii="Cambria Math" w:hAnsi="Cambria Math" w:cs="Times New Roman"/>
                        </w:rPr>
                        <m:t>j</m:t>
                      </m:r>
                      <m:r>
                        <m:rPr>
                          <m:sty m:val="p"/>
                        </m:rPr>
                        <w:rPr>
                          <w:rFonts w:ascii="Cambria Math" w:hAnsi="Cambria Math" w:cs="Times New Roman"/>
                        </w:rPr>
                        <m:t>&gt;</m:t>
                      </m:r>
                      <m:r>
                        <m:rPr/>
                        <w:rPr>
                          <w:rFonts w:ascii="Cambria Math" w:hAnsi="Cambria Math" w:cs="Times New Roman"/>
                        </w:rPr>
                        <m:t>i</m:t>
                      </m:r>
                      <m:ctrlPr>
                        <w:rPr>
                          <w:rFonts w:ascii="Cambria Math" w:hAnsi="Cambria Math" w:cs="Times New Roman"/>
                        </w:rPr>
                      </m:ctrlPr>
                    </m:e>
                  </m:mr>
                </m:m>
                <m:ctrlPr>
                  <w:rPr>
                    <w:rFonts w:ascii="Cambria Math" w:hAnsi="Cambria Math" w:cs="Times New Roman"/>
                  </w:rPr>
                </m:ctrlPr>
              </m:sub>
              <m:sup>
                <m:r>
                  <m:rPr/>
                  <w:rPr>
                    <w:rFonts w:ascii="Cambria Math" w:hAnsi="Cambria Math" w:cs="Times New Roman"/>
                  </w:rPr>
                  <m:t>c</m:t>
                </m:r>
                <m:ctrlPr>
                  <w:rPr>
                    <w:rFonts w:ascii="Cambria Math" w:hAnsi="Cambria Math" w:cs="Times New Roman"/>
                  </w:rPr>
                </m:ctrlPr>
              </m:sup>
              <m:e>
                <m:f>
                  <m:fPr>
                    <m:ctrlPr>
                      <w:rPr>
                        <w:rFonts w:ascii="Cambria Math" w:hAnsi="Cambria Math" w:cs="Times New Roman"/>
                      </w:rPr>
                    </m:ctrlPr>
                  </m:fPr>
                  <m:num>
                    <m:sSub>
                      <m:sSubPr>
                        <m:ctrlPr>
                          <w:rPr>
                            <w:rFonts w:ascii="Cambria Math" w:hAnsi="Cambria Math" w:cs="Times New Roman"/>
                          </w:rPr>
                        </m:ctrlPr>
                      </m:sSubPr>
                      <m:e>
                        <m:r>
                          <m:rPr/>
                          <w:rPr>
                            <w:rFonts w:ascii="Cambria Math" w:hAnsi="Cambria Math" w:cs="Times New Roman"/>
                          </w:rPr>
                          <m:t>n</m:t>
                        </m:r>
                        <m:ctrlPr>
                          <w:rPr>
                            <w:rFonts w:ascii="Cambria Math" w:hAnsi="Cambria Math" w:cs="Times New Roman"/>
                          </w:rPr>
                        </m:ctrlPr>
                      </m:e>
                      <m:sub>
                        <m:r>
                          <m:rPr/>
                          <w:rPr>
                            <w:rFonts w:ascii="Cambria Math" w:hAnsi="Cambria Math" w:cs="Times New Roman"/>
                          </w:rPr>
                          <m:t>ij</m:t>
                        </m:r>
                        <m:ctrlPr>
                          <w:rPr>
                            <w:rFonts w:ascii="Cambria Math" w:hAnsi="Cambria Math" w:cs="Times New Roman"/>
                          </w:rPr>
                        </m:ctrlPr>
                      </m:sub>
                    </m:sSub>
                    <m:ctrlPr>
                      <w:rPr>
                        <w:rFonts w:ascii="Cambria Math" w:hAnsi="Cambria Math" w:cs="Times New Roman"/>
                      </w:rPr>
                    </m:ctrlPr>
                  </m:num>
                  <m:den>
                    <m:r>
                      <m:rPr/>
                      <w:rPr>
                        <w:rFonts w:ascii="Cambria Math" w:hAnsi="Cambria Math" w:cs="Times New Roman"/>
                      </w:rPr>
                      <m:t>2</m:t>
                    </m:r>
                    <m:ctrlPr>
                      <w:rPr>
                        <w:rFonts w:ascii="Cambria Math" w:hAnsi="Cambria Math" w:cs="Times New Roman"/>
                      </w:rPr>
                    </m:ctrlPr>
                  </m:den>
                </m:f>
                <m:ctrlPr>
                  <w:rPr>
                    <w:rFonts w:ascii="Cambria Math" w:hAnsi="Cambria Math" w:cs="Times New Roman"/>
                  </w:rPr>
                </m:ctrlPr>
              </m:e>
            </m:nary>
            <m:ctrlPr>
              <w:rPr>
                <w:rFonts w:ascii="Cambria Math" w:hAnsi="Cambria Math" w:cs="Times New Roman"/>
              </w:rPr>
            </m:ctrlPr>
          </m:e>
        </m:nary>
        <m:r>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w:rPr>
                <w:rFonts w:ascii="Cambria Math" w:hAnsi="Cambria Math" w:cs="Times New Roman"/>
              </w:rPr>
              <m:t>ij</m:t>
            </m:r>
            <m:ctrlPr>
              <w:rPr>
                <w:rFonts w:ascii="Cambria Math" w:hAnsi="Cambria Math" w:cs="Times New Roman"/>
              </w:rPr>
            </m:ctrlPr>
          </m:sub>
        </m:sSub>
      </m:oMath>
      <w:r>
        <w:rPr>
          <w:rFonts w:ascii="Times New Roman" w:hAnsi="Times New Roman" w:cs="Times New Roman"/>
        </w:rPr>
        <w:tab/>
      </w:r>
      <w:r>
        <w:rPr>
          <w:rFonts w:ascii="Times New Roman" w:hAnsi="Times New Roman" w:cs="Times New Roman"/>
        </w:rPr>
        <w:tab/>
      </w:r>
      <w:r>
        <w:rPr>
          <w:rFonts w:ascii="Times New Roman" w:hAnsi="Times New Roman" w:cs="Times New Roman"/>
        </w:rPr>
        <w:t>(C.2)</w:t>
      </w:r>
    </w:p>
    <w:p>
      <w:pPr>
        <w:pStyle w:val="31"/>
        <w:spacing w:line="360" w:lineRule="auto"/>
        <w:jc w:val="both"/>
        <w:rPr>
          <w:rFonts w:ascii="Times New Roman" w:hAnsi="Times New Roman" w:cs="Times New Roman"/>
        </w:rPr>
      </w:pPr>
      <w:r>
        <w:rPr>
          <w:rFonts w:ascii="Times New Roman" w:hAnsi="Times New Roman" w:cs="Times New Roman"/>
        </w:rPr>
        <w:t xml:space="preserve">Through the same procedure introduced in </w:t>
      </w:r>
      <w:r>
        <w:rPr>
          <w:rFonts w:ascii="Times New Roman" w:hAnsi="Times New Roman" w:cs="Times New Roman"/>
          <w:b/>
          <w:bCs/>
        </w:rPr>
        <w:t xml:space="preserve">section </w:t>
      </w:r>
      <w:r>
        <w:fldChar w:fldCharType="begin"/>
      </w:r>
      <w:r>
        <w:instrText xml:space="preserve"> HYPERLINK \l "sec_model" \h </w:instrText>
      </w:r>
      <w:r>
        <w:fldChar w:fldCharType="separate"/>
      </w:r>
      <w:r>
        <w:rPr>
          <w:rStyle w:val="27"/>
          <w:rFonts w:ascii="Times New Roman" w:hAnsi="Times New Roman" w:cs="Times New Roman"/>
          <w:b/>
          <w:bCs/>
          <w:color w:val="auto"/>
        </w:rPr>
        <w:t>4</w:t>
      </w:r>
      <w:r>
        <w:rPr>
          <w:rStyle w:val="27"/>
          <w:rFonts w:ascii="Times New Roman" w:hAnsi="Times New Roman" w:cs="Times New Roman"/>
          <w:b/>
          <w:bCs/>
          <w:color w:val="auto"/>
        </w:rPr>
        <w:fldChar w:fldCharType="end"/>
      </w:r>
      <w:r>
        <w:rPr>
          <w:rFonts w:ascii="Times New Roman" w:hAnsi="Times New Roman" w:cs="Times New Roman"/>
        </w:rPr>
        <w:t xml:space="preserve">, </w:t>
      </w:r>
      <m:oMath>
        <m:sSub>
          <m:sSubPr>
            <m:ctrlPr>
              <w:rPr>
                <w:rFonts w:ascii="Cambria Math" w:hAnsi="Cambria Math" w:cs="Times New Roman"/>
              </w:rPr>
            </m:ctrlPr>
          </m:sSubPr>
          <m:e>
            <m:r>
              <m:rPr/>
              <w:rPr>
                <w:rFonts w:ascii="Cambria Math" w:hAnsi="Cambria Math" w:cs="Times New Roman"/>
              </w:rPr>
              <m:t>γ</m:t>
            </m:r>
            <m:ctrlPr>
              <w:rPr>
                <w:rFonts w:ascii="Cambria Math" w:hAnsi="Cambria Math" w:cs="Times New Roman"/>
              </w:rPr>
            </m:ctrlPr>
          </m:e>
          <m:sub>
            <m:r>
              <m:rPr>
                <m:nor/>
                <m:sty m:val="p"/>
              </m:rPr>
              <w:rPr>
                <w:rFonts w:ascii="Times New Roman" w:hAnsi="Times New Roman" w:cs="Times New Roman"/>
              </w:rPr>
              <m:t>M</m:t>
            </m:r>
            <m:ctrlPr>
              <w:rPr>
                <w:rFonts w:ascii="Cambria Math" w:hAnsi="Cambria Math" w:cs="Times New Roman"/>
              </w:rPr>
            </m:ctrlPr>
          </m:sub>
        </m:sSub>
      </m:oMath>
      <w:r>
        <w:rPr>
          <w:rFonts w:ascii="Times New Roman" w:hAnsi="Times New Roman" w:cs="Times New Roman"/>
        </w:rPr>
        <w:t xml:space="preserve"> and </w:t>
      </w:r>
      <m:oMath>
        <m:sSub>
          <m:sSubPr>
            <m:ctrlPr>
              <w:rPr>
                <w:rFonts w:ascii="Cambria Math" w:hAnsi="Cambria Math" w:cs="Times New Roman"/>
              </w:rPr>
            </m:ctrlPr>
          </m:sSubPr>
          <m:e>
            <m:r>
              <m:rPr/>
              <w:rPr>
                <w:rFonts w:ascii="Cambria Math" w:hAnsi="Cambria Math" w:cs="Times New Roman"/>
              </w:rPr>
              <m:t>γ</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oMath>
      <w:r>
        <w:rPr>
          <w:rFonts w:ascii="Times New Roman" w:hAnsi="Times New Roman" w:cs="Times New Roman"/>
        </w:rPr>
        <w:t xml:space="preserve"> are then obtained using Eq. (15)</w:t>
      </w:r>
      <w:r>
        <w:t>:</w:t>
      </w:r>
    </w:p>
    <w:p>
      <w:pPr>
        <w:pStyle w:val="3"/>
        <w:spacing w:line="360" w:lineRule="auto"/>
        <w:jc w:val="both"/>
        <w:rPr>
          <w:rFonts w:ascii="Times New Roman" w:hAnsi="Times New Roman" w:cs="Times New Roman"/>
        </w:rPr>
      </w:pPr>
      <m:oMath>
        <m:m>
          <m:mPr>
            <m:mcs>
              <m:mc>
                <m:mcPr>
                  <m:count m:val="1"/>
                  <m:mcJc m:val="right"/>
                </m:mcPr>
              </m:mc>
              <m:mc>
                <m:mcPr>
                  <m:count m:val="1"/>
                  <m:mcJc m:val="left"/>
                </m:mcPr>
              </m:mc>
              <m:mc>
                <m:mcPr>
                  <m:count m:val="1"/>
                  <m:mcJc m:val="right"/>
                </m:mcPr>
              </m:mc>
            </m:mcs>
            <m:plcHide m:val="1"/>
            <m:ctrlPr>
              <w:rPr>
                <w:rFonts w:ascii="Cambria Math" w:hAnsi="Cambria Math" w:cs="Times New Roman"/>
              </w:rPr>
            </m:ctrlPr>
          </m:mPr>
          <m:mr>
            <m:e>
              <m:r>
                <m:rPr>
                  <m:sty m:val="p"/>
                </m:rPr>
                <w:rPr>
                  <w:rFonts w:ascii="Cambria Math" w:hAnsi="Cambria Math" w:cs="Times New Roman"/>
                </w:rPr>
                <m:t>ln</m:t>
              </m:r>
              <m:sSub>
                <m:sSubPr>
                  <m:ctrlPr>
                    <w:rPr>
                      <w:rFonts w:ascii="Cambria Math" w:hAnsi="Cambria Math" w:cs="Times New Roman"/>
                    </w:rPr>
                  </m:ctrlPr>
                </m:sSubPr>
                <m:e>
                  <m:r>
                    <m:rPr/>
                    <w:rPr>
                      <w:rFonts w:ascii="Cambria Math" w:hAnsi="Cambria Math" w:cs="Times New Roman"/>
                    </w:rPr>
                    <m:t xml:space="preserve"> γ</m:t>
                  </m:r>
                  <m:ctrlPr>
                    <w:rPr>
                      <w:rFonts w:ascii="Cambria Math" w:hAnsi="Cambria Math" w:cs="Times New Roman"/>
                    </w:rPr>
                  </m:ctrlPr>
                </m:e>
                <m:sub>
                  <m:r>
                    <m:rPr>
                      <m:nor/>
                      <m:sty m:val="p"/>
                    </m:rPr>
                    <w:rPr>
                      <w:rFonts w:ascii="Times New Roman" w:hAnsi="Times New Roman" w:cs="Times New Roman"/>
                    </w:rPr>
                    <m:t>M</m:t>
                  </m:r>
                  <m:ctrlPr>
                    <w:rPr>
                      <w:rFonts w:ascii="Cambria Math" w:hAnsi="Cambria Math" w:cs="Times New Roman"/>
                    </w:rPr>
                  </m:ctrlPr>
                </m:sub>
              </m:sSub>
              <m:ctrlPr>
                <w:rPr>
                  <w:rFonts w:ascii="Cambria Math" w:hAnsi="Cambria Math" w:cs="Times New Roman"/>
                </w:rPr>
              </m:ctrlPr>
            </m:e>
            <m:e>
              <m:r>
                <m:rPr>
                  <m:sty m:val="p"/>
                </m:rPr>
                <w:rPr>
                  <w:rFonts w:ascii="Cambria Math" w:hAnsi="Cambria Math" w:cs="Times New Roman"/>
                </w:rPr>
                <m:t>=</m:t>
              </m:r>
              <m:ctrlPr>
                <w:rPr>
                  <w:rFonts w:ascii="Cambria Math" w:hAnsi="Cambria Math" w:cs="Times New Roman"/>
                </w:rPr>
              </m:ctrlPr>
            </m:e>
            <m:e>
              <m:f>
                <m:fPr>
                  <m:ctrlPr>
                    <w:rPr>
                      <w:rFonts w:ascii="Cambria Math" w:hAnsi="Cambria Math" w:cs="Times New Roman"/>
                    </w:rPr>
                  </m:ctrlPr>
                </m:fPr>
                <m:num>
                  <m:r>
                    <m:rPr/>
                    <w:rPr>
                      <w:rFonts w:ascii="Cambria Math" w:hAnsi="Cambria Math" w:cs="Times New Roman"/>
                    </w:rPr>
                    <m:t>Z</m:t>
                  </m:r>
                  <m:ctrlPr>
                    <w:rPr>
                      <w:rFonts w:ascii="Cambria Math" w:hAnsi="Cambria Math" w:cs="Times New Roman"/>
                    </w:rPr>
                  </m:ctrlPr>
                </m:num>
                <m:den>
                  <m:r>
                    <m:rPr/>
                    <w:rPr>
                      <w:rFonts w:ascii="Cambria Math" w:hAnsi="Cambria Math" w:cs="Times New Roman"/>
                    </w:rPr>
                    <m:t>2</m:t>
                  </m:r>
                  <m:ctrlPr>
                    <w:rPr>
                      <w:rFonts w:ascii="Cambria Math" w:hAnsi="Cambria Math" w:cs="Times New Roman"/>
                    </w:rPr>
                  </m:ctrlPr>
                </m:den>
              </m:f>
              <m:d>
                <m:dPr>
                  <m:begChr m:val="["/>
                  <m:endChr m:val="]"/>
                  <m:ctrlPr>
                    <w:rPr>
                      <w:rFonts w:ascii="Cambria Math" w:hAnsi="Cambria Math" w:cs="Times New Roman"/>
                    </w:rPr>
                  </m:ctrlPr>
                </m:dPr>
                <m:e>
                  <m:r>
                    <m:rPr>
                      <m:sty m:val="p"/>
                    </m:rPr>
                    <w:rPr>
                      <w:rFonts w:ascii="Cambria Math" w:hAnsi="Cambria Math" w:cs="Times New Roman"/>
                    </w:rPr>
                    <m:t>ln</m:t>
                  </m:r>
                  <m:f>
                    <m:fPr>
                      <m:ctrlPr>
                        <w:rPr>
                          <w:rFonts w:ascii="Cambria Math" w:hAnsi="Cambria Math" w:cs="Times New Roman"/>
                        </w:rPr>
                      </m:ctrlPr>
                    </m:fPr>
                    <m:num>
                      <m:r>
                        <m:rPr/>
                        <w:rPr>
                          <w:rFonts w:ascii="Cambria Math" w:hAnsi="Cambria Math" w:cs="Times New Roman"/>
                        </w:rPr>
                        <m:t>1</m:t>
                      </m:r>
                      <m:r>
                        <m:rPr>
                          <m:sty m:val="p"/>
                        </m:rPr>
                        <w:rPr>
                          <w:rFonts w:ascii="Cambria Math" w:hAnsi="Cambria Math" w:cs="Times New Roman"/>
                        </w:rPr>
                        <m:t>−</m:t>
                      </m:r>
                      <m:r>
                        <m:rPr/>
                        <w:rPr>
                          <w:rFonts w:ascii="Cambria Math" w:hAnsi="Cambria Math" w:cs="Times New Roman"/>
                        </w:rPr>
                        <m:t>2</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num>
                    <m:den>
                      <m:sSup>
                        <m:sSupPr>
                          <m:ctrlPr>
                            <w:rPr>
                              <w:rFonts w:ascii="Cambria Math" w:hAnsi="Cambria Math" w:cs="Times New Roman"/>
                            </w:rPr>
                          </m:ctrlPr>
                        </m:sSupPr>
                        <m:e>
                          <m:d>
                            <m:dPr>
                              <m:ctrlPr>
                                <w:rPr>
                                  <w:rFonts w:ascii="Cambria Math" w:hAnsi="Cambria Math" w:cs="Times New Roman"/>
                                </w:rPr>
                              </m:ctrlPr>
                            </m:dPr>
                            <m:e>
                              <m:r>
                                <m:rP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e>
                          </m:d>
                          <m:ctrlPr>
                            <w:rPr>
                              <w:rFonts w:ascii="Cambria Math" w:hAnsi="Cambria Math" w:cs="Times New Roman"/>
                            </w:rPr>
                          </m:ctrlPr>
                        </m:e>
                        <m:sup>
                          <m:r>
                            <m:rPr/>
                            <w:rPr>
                              <w:rFonts w:ascii="Cambria Math" w:hAnsi="Cambria Math" w:cs="Times New Roman"/>
                            </w:rPr>
                            <m:t>2</m:t>
                          </m:r>
                          <m:ctrlPr>
                            <w:rPr>
                              <w:rFonts w:ascii="Cambria Math" w:hAnsi="Cambria Math" w:cs="Times New Roman"/>
                            </w:rPr>
                          </m:ctrlPr>
                        </m:sup>
                      </m:sSup>
                      <m:ctrlPr>
                        <w:rPr>
                          <w:rFonts w:ascii="Cambria Math" w:hAnsi="Cambria Math" w:cs="Times New Roman"/>
                        </w:rPr>
                      </m:ctrlPr>
                    </m:den>
                  </m:f>
                  <m:r>
                    <m:rPr>
                      <m:sty m:val="p"/>
                    </m:rPr>
                    <w:rPr>
                      <w:rFonts w:ascii="Cambria Math" w:hAnsi="Cambria Math" w:cs="Times New Roman"/>
                    </w:rPr>
                    <m:t>+</m:t>
                  </m:r>
                  <m:f>
                    <m:fPr>
                      <m:ctrlPr>
                        <w:rPr>
                          <w:rFonts w:ascii="Cambria Math" w:hAnsi="Cambria Math" w:cs="Times New Roman"/>
                        </w:rPr>
                      </m:ctrlPr>
                    </m:fPr>
                    <m:num>
                      <m:r>
                        <m:rPr/>
                        <w:rPr>
                          <w:rFonts w:ascii="Cambria Math" w:hAnsi="Cambria Math" w:cs="Times New Roman"/>
                        </w:rPr>
                        <m:t>2</m:t>
                      </m:r>
                      <m:sSubSup>
                        <m:sSubSupPr>
                          <m:ctrlPr>
                            <w:rPr>
                              <w:rFonts w:ascii="Cambria Math" w:hAnsi="Cambria Math" w:cs="Times New Roman"/>
                            </w:rPr>
                          </m:ctrlPr>
                        </m:sSubSup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up>
                          <m:r>
                            <m:rPr/>
                            <w:rPr>
                              <w:rFonts w:ascii="Cambria Math" w:hAnsi="Cambria Math" w:cs="Times New Roman"/>
                            </w:rPr>
                            <m:t>2</m:t>
                          </m:r>
                          <m:ctrlPr>
                            <w:rPr>
                              <w:rFonts w:ascii="Cambria Math" w:hAnsi="Cambria Math" w:cs="Times New Roman"/>
                            </w:rPr>
                          </m:ctrlPr>
                        </m:sup>
                      </m:sSubSup>
                      <m:ctrlPr>
                        <w:rPr>
                          <w:rFonts w:ascii="Cambria Math" w:hAnsi="Cambria Math" w:cs="Times New Roman"/>
                        </w:rPr>
                      </m:ctrlPr>
                    </m:num>
                    <m:den>
                      <m:r>
                        <m:rP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den>
                  </m:f>
                  <m:r>
                    <m:rPr>
                      <m:sty m:val="p"/>
                    </m:rPr>
                    <w:rPr>
                      <w:rFonts w:ascii="Cambria Math" w:hAnsi="Cambria Math" w:cs="Times New Roman"/>
                    </w:rPr>
                    <m:t>+</m:t>
                  </m:r>
                  <m:f>
                    <m:fPr>
                      <m:ctrlPr>
                        <w:rPr>
                          <w:rFonts w:ascii="Cambria Math" w:hAnsi="Cambria Math" w:cs="Times New Roman"/>
                        </w:rPr>
                      </m:ctrlPr>
                    </m:fPr>
                    <m:num>
                      <m:r>
                        <m:rPr/>
                        <w:rPr>
                          <w:rFonts w:ascii="Cambria Math" w:hAnsi="Cambria Math" w:cs="Times New Roman"/>
                        </w:rPr>
                        <m:t>2</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num>
                    <m:den>
                      <m:sSup>
                        <m:sSupPr>
                          <m:ctrlPr>
                            <w:rPr>
                              <w:rFonts w:ascii="Cambria Math" w:hAnsi="Cambria Math" w:cs="Times New Roman"/>
                            </w:rPr>
                          </m:ctrlPr>
                        </m:sSupPr>
                        <m:e>
                          <m:r>
                            <m:rPr/>
                            <w:rPr>
                              <w:rFonts w:ascii="Cambria Math" w:hAnsi="Cambria Math" w:cs="Times New Roman"/>
                            </w:rPr>
                            <m:t>Q</m:t>
                          </m:r>
                          <m:ctrlPr>
                            <w:rPr>
                              <w:rFonts w:ascii="Cambria Math" w:hAnsi="Cambria Math" w:cs="Times New Roman"/>
                            </w:rPr>
                          </m:ctrlPr>
                        </m:e>
                        <m:sup>
                          <m:r>
                            <m:rPr/>
                            <w:rPr>
                              <w:rFonts w:ascii="Cambria Math" w:hAnsi="Cambria Math" w:cs="Times New Roman"/>
                            </w:rPr>
                            <m:t>2</m:t>
                          </m:r>
                          <m:ctrlPr>
                            <w:rPr>
                              <w:rFonts w:ascii="Cambria Math" w:hAnsi="Cambria Math" w:cs="Times New Roman"/>
                            </w:rPr>
                          </m:ctrlPr>
                        </m:sup>
                      </m:sSup>
                      <m:ctrlPr>
                        <w:rPr>
                          <w:rFonts w:ascii="Cambria Math" w:hAnsi="Cambria Math" w:cs="Times New Roman"/>
                        </w:rPr>
                      </m:ctrlPr>
                    </m:den>
                  </m:f>
                  <m:d>
                    <m:dPr>
                      <m:ctrlPr>
                        <w:rPr>
                          <w:rFonts w:ascii="Cambria Math" w:hAnsi="Cambria Math" w:cs="Times New Roman"/>
                        </w:rPr>
                      </m:ctrlPr>
                    </m:dPr>
                    <m:e>
                      <m:nary>
                        <m:naryPr>
                          <m:chr m:val="∑"/>
                          <m:limLoc m:val="undOvr"/>
                          <m:ctrlPr>
                            <w:rPr>
                              <w:rFonts w:ascii="Cambria Math" w:hAnsi="Cambria Math" w:cs="Times New Roman"/>
                            </w:rPr>
                          </m:ctrlPr>
                        </m:naryPr>
                        <m:sub>
                          <m:r>
                            <m:rPr/>
                            <w:rPr>
                              <w:rFonts w:ascii="Cambria Math" w:hAnsi="Cambria Math" w:cs="Times New Roman"/>
                            </w:rPr>
                            <m:t>k</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e>
                      </m:nary>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k</m:t>
                          </m:r>
                          <m:ctrlPr>
                            <w:rPr>
                              <w:rFonts w:ascii="Cambria Math" w:hAnsi="Cambria Math" w:cs="Times New Roman"/>
                            </w:rPr>
                          </m:ctrlPr>
                        </m:sub>
                      </m:sSub>
                      <m:d>
                        <m:dPr>
                          <m:ctrlPr>
                            <w:rPr>
                              <w:rFonts w:ascii="Cambria Math" w:hAnsi="Cambria Math" w:cs="Times New Roman"/>
                            </w:rPr>
                          </m:ctrlPr>
                        </m:dPr>
                        <m:e>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MO</m:t>
                              </m:r>
                              <m:ctrlPr>
                                <w:rPr>
                                  <w:rFonts w:ascii="Cambria Math" w:hAnsi="Cambria Math" w:cs="Times New Roman"/>
                                </w:rPr>
                              </m:ctrlPr>
                            </m:sub>
                          </m:sSub>
                          <m:r>
                            <m:rPr>
                              <m:sty m:val="p"/>
                            </m:rPr>
                            <w:rPr>
                              <w:rFonts w:ascii="Cambria Math" w:hAnsi="Cambria Math" w:cs="Times New Roman"/>
                            </w:rPr>
                            <m:t>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MO</m:t>
                                      </m:r>
                                      <m:ctrlPr>
                                        <w:rPr>
                                          <w:rFonts w:ascii="Cambria Math" w:hAnsi="Cambria Math" w:cs="Times New Roman"/>
                                        </w:rPr>
                                      </m:ctrlPr>
                                    </m:sub>
                                  </m:sSub>
                                  <m:ctrlPr>
                                    <w:rPr>
                                      <w:rFonts w:ascii="Cambria Math" w:hAnsi="Cambria Math" w:cs="Times New Roman"/>
                                    </w:rPr>
                                  </m:ctrlPr>
                                </m:num>
                                <m:den>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den>
                              </m:f>
                              <m:ctrlPr>
                                <w:rPr>
                                  <w:rFonts w:ascii="Cambria Math" w:hAnsi="Cambria Math" w:cs="Times New Roman"/>
                                </w:rPr>
                              </m:ctrlPr>
                            </m:e>
                          </m:d>
                          <m:r>
                            <m:rPr>
                              <m:sty m:val="p"/>
                            </m:rPr>
                            <w:rPr>
                              <w:rFonts w:ascii="Cambria Math" w:hAnsi="Cambria Math" w:cs="Times New Roman"/>
                            </w:rPr>
                            <m:t>+</m:t>
                          </m:r>
                          <m:r>
                            <m:rPr/>
                            <w:rPr>
                              <w:rFonts w:ascii="Cambria Math" w:hAnsi="Cambria Math" w:cs="Times New Roman"/>
                            </w:rPr>
                            <m:t>Q</m:t>
                          </m:r>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MO</m:t>
                              </m:r>
                              <m:ctrlPr>
                                <w:rPr>
                                  <w:rFonts w:ascii="Cambria Math" w:hAnsi="Cambria Math" w:cs="Times New Roman"/>
                                </w:rPr>
                              </m:ctrlPr>
                            </m:sub>
                          </m:sSub>
                          <m:ctrlPr>
                            <w:rPr>
                              <w:rFonts w:ascii="Cambria Math" w:hAnsi="Cambria Math" w:cs="Times New Roman"/>
                            </w:rPr>
                          </m:ctrlPr>
                        </m:e>
                      </m:d>
                      <m:ctrlPr>
                        <w:rPr>
                          <w:rFonts w:ascii="Cambria Math" w:hAnsi="Cambria Math" w:cs="Times New Roman"/>
                        </w:rPr>
                      </m:ctrlPr>
                    </m:e>
                  </m:d>
                  <m:ctrlPr>
                    <w:rPr>
                      <w:rFonts w:ascii="Cambria Math" w:hAnsi="Cambria Math" w:cs="Times New Roman"/>
                    </w:rPr>
                  </m:ctrlPr>
                </m:e>
              </m:d>
              <m:ctrlPr>
                <w:rPr>
                  <w:rFonts w:ascii="Cambria Math" w:hAnsi="Cambria Math" w:cs="Times New Roman"/>
                </w:rPr>
              </m:ctrlPr>
            </m:e>
          </m:mr>
          <m:mr>
            <m:e>
              <m:ctrlPr>
                <w:rPr>
                  <w:rFonts w:ascii="Cambria Math" w:hAnsi="Cambria Math" w:cs="Times New Roman"/>
                </w:rPr>
              </m:ctrlPr>
            </m:e>
            <m:e>
              <m:r>
                <m:rPr>
                  <m:sty m:val="p"/>
                </m:rPr>
                <w:rPr>
                  <w:rFonts w:ascii="Cambria Math" w:hAnsi="Cambria Math" w:cs="Times New Roman"/>
                </w:rPr>
                <m:t>+</m:t>
              </m:r>
              <m:ctrlPr>
                <w:rPr>
                  <w:rFonts w:ascii="Cambria Math" w:hAnsi="Cambria Math" w:cs="Times New Roman"/>
                </w:rPr>
              </m:ctrlPr>
            </m:e>
            <m:e>
              <m:f>
                <m:fPr>
                  <m:ctrlPr>
                    <w:rPr>
                      <w:rFonts w:ascii="Cambria Math" w:hAnsi="Cambria Math" w:cs="Times New Roman"/>
                    </w:rPr>
                  </m:ctrlPr>
                </m:fPr>
                <m:num>
                  <m:r>
                    <m:rPr/>
                    <w:rPr>
                      <w:rFonts w:ascii="Cambria Math" w:hAnsi="Cambria Math" w:cs="Times New Roman"/>
                    </w:rPr>
                    <m:t>Z</m:t>
                  </m:r>
                  <m:ctrlPr>
                    <w:rPr>
                      <w:rFonts w:ascii="Cambria Math" w:hAnsi="Cambria Math" w:cs="Times New Roman"/>
                    </w:rPr>
                  </m:ctrlPr>
                </m:num>
                <m:den>
                  <m:r>
                    <m:rPr/>
                    <w:rPr>
                      <w:rFonts w:ascii="Cambria Math" w:hAnsi="Cambria Math" w:cs="Times New Roman"/>
                    </w:rPr>
                    <m:t>2</m:t>
                  </m:r>
                  <m:r>
                    <m:rPr>
                      <m:nor/>
                    </m:rPr>
                    <w:rPr>
                      <w:rFonts w:ascii="Times New Roman" w:hAnsi="Times New Roman" w:cs="Times New Roman"/>
                      <w:i/>
                    </w:rPr>
                    <m:t>R</m:t>
                  </m:r>
                  <m:r>
                    <m:rPr/>
                    <w:rPr>
                      <w:rFonts w:ascii="Cambria Math" w:hAnsi="Cambria Math" w:cs="Times New Roman"/>
                    </w:rPr>
                    <m:t>T</m:t>
                  </m:r>
                  <m:ctrlPr>
                    <w:rPr>
                      <w:rFonts w:ascii="Cambria Math" w:hAnsi="Cambria Math" w:cs="Times New Roman"/>
                    </w:rPr>
                  </m:ctrlPr>
                </m:den>
              </m:f>
              <m:d>
                <m:dPr>
                  <m:begChr m:val="["/>
                  <m:endChr m:val="]"/>
                  <m:ctrlPr>
                    <w:rPr>
                      <w:rFonts w:ascii="Cambria Math" w:hAnsi="Cambria Math" w:cs="Times New Roman"/>
                    </w:rPr>
                  </m:ctrlPr>
                </m:dPr>
                <m:e>
                  <m:eqArr>
                    <m:eqArrPr>
                      <m:ctrlPr>
                        <w:rPr>
                          <w:rFonts w:ascii="Cambria Math" w:hAnsi="Cambria Math" w:cs="Times New Roman"/>
                          <w:i/>
                        </w:rPr>
                      </m:ctrlPr>
                    </m:eqArrPr>
                    <m:e>
                      <m:f>
                        <m:fPr>
                          <m:ctrlPr>
                            <w:rPr>
                              <w:rFonts w:ascii="Cambria Math" w:hAnsi="Cambria Math" w:cs="Times New Roman"/>
                            </w:rPr>
                          </m:ctrlPr>
                        </m:fPr>
                        <m:num>
                          <m:r>
                            <m:rPr/>
                            <w:rPr>
                              <w:rFonts w:ascii="Cambria Math" w:hAnsi="Cambria Math" w:cs="Times New Roman"/>
                            </w:rPr>
                            <m:t>3</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num>
                        <m:den>
                          <m:sSup>
                            <m:sSupPr>
                              <m:ctrlPr>
                                <w:rPr>
                                  <w:rFonts w:ascii="Cambria Math" w:hAnsi="Cambria Math" w:cs="Times New Roman"/>
                                </w:rPr>
                              </m:ctrlPr>
                            </m:sSupPr>
                            <m:e>
                              <m:d>
                                <m:dPr>
                                  <m:ctrlPr>
                                    <w:rPr>
                                      <w:rFonts w:ascii="Cambria Math" w:hAnsi="Cambria Math" w:cs="Times New Roman"/>
                                    </w:rPr>
                                  </m:ctrlPr>
                                </m:dPr>
                                <m:e>
                                  <m:r>
                                    <m:rP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e>
                              </m:d>
                              <m:ctrlPr>
                                <w:rPr>
                                  <w:rFonts w:ascii="Cambria Math" w:hAnsi="Cambria Math" w:cs="Times New Roman"/>
                                </w:rPr>
                              </m:ctrlPr>
                            </m:e>
                            <m:sup>
                              <m:r>
                                <m:rPr/>
                                <w:rPr>
                                  <w:rFonts w:ascii="Cambria Math" w:hAnsi="Cambria Math" w:cs="Times New Roman"/>
                                </w:rPr>
                                <m:t>3</m:t>
                              </m:r>
                              <m:ctrlPr>
                                <w:rPr>
                                  <w:rFonts w:ascii="Cambria Math" w:hAnsi="Cambria Math" w:cs="Times New Roman"/>
                                </w:rPr>
                              </m:ctrlPr>
                            </m:sup>
                          </m:sSup>
                          <m:ctrlPr>
                            <w:rPr>
                              <w:rFonts w:ascii="Cambria Math" w:hAnsi="Cambria Math" w:cs="Times New Roman"/>
                            </w:rPr>
                          </m:ctrlPr>
                        </m:den>
                      </m:f>
                      <m:nary>
                        <m:naryPr>
                          <m:chr m:val="∑"/>
                          <m:limLoc m:val="undOvr"/>
                          <m:ctrlPr>
                            <w:rPr>
                              <w:rFonts w:ascii="Cambria Math" w:hAnsi="Cambria Math" w:cs="Times New Roman"/>
                            </w:rPr>
                          </m:ctrlPr>
                        </m:naryPr>
                        <m:sub>
                          <m:m>
                            <m:mPr>
                              <m:mcs>
                                <m:mc>
                                  <m:mcPr>
                                    <m:count m:val="1"/>
                                    <m:mcJc m:val="center"/>
                                  </m:mcPr>
                                </m:mc>
                              </m:mcs>
                              <m:plcHide m:val="1"/>
                              <m:ctrlPr>
                                <w:rPr>
                                  <w:rFonts w:ascii="Cambria Math" w:hAnsi="Cambria Math" w:cs="Times New Roman"/>
                                </w:rPr>
                              </m:ctrlPr>
                            </m:mPr>
                            <m:mr>
                              <m:e>
                                <m:r>
                                  <m:rPr/>
                                  <w:rPr>
                                    <w:rFonts w:ascii="Cambria Math" w:hAnsi="Cambria Math" w:cs="Times New Roman"/>
                                  </w:rPr>
                                  <m:t>j</m:t>
                                </m:r>
                                <m:r>
                                  <m:rPr>
                                    <m:sty m:val="p"/>
                                  </m:rPr>
                                  <w:rPr>
                                    <w:rFonts w:ascii="Cambria Math" w:hAnsi="Cambria Math" w:cs="Times New Roman"/>
                                  </w:rPr>
                                  <m:t>=</m:t>
                                </m:r>
                                <m:r>
                                  <m:rPr/>
                                  <w:rPr>
                                    <w:rFonts w:ascii="Cambria Math" w:hAnsi="Cambria Math" w:cs="Times New Roman"/>
                                  </w:rPr>
                                  <m:t>2</m:t>
                                </m:r>
                                <m:ctrlPr>
                                  <w:rPr>
                                    <w:rFonts w:ascii="Cambria Math" w:hAnsi="Cambria Math" w:cs="Times New Roman"/>
                                  </w:rPr>
                                </m:ctrlPr>
                              </m:e>
                            </m:mr>
                            <m:mr>
                              <m:e>
                                <m:r>
                                  <m:rPr/>
                                  <w:rPr>
                                    <w:rFonts w:ascii="Cambria Math" w:hAnsi="Cambria Math" w:cs="Times New Roman"/>
                                  </w:rPr>
                                  <m:t>j</m:t>
                                </m:r>
                                <m:r>
                                  <m:rPr>
                                    <m:sty m:val="p"/>
                                  </m:rPr>
                                  <w:rPr>
                                    <w:rFonts w:ascii="Cambria Math" w:hAnsi="Cambria Math" w:cs="Times New Roman"/>
                                  </w:rPr>
                                  <m:t>&gt;</m:t>
                                </m:r>
                                <m:r>
                                  <m:rPr/>
                                  <w:rPr>
                                    <w:rFonts w:ascii="Cambria Math" w:hAnsi="Cambria Math" w:cs="Times New Roman"/>
                                  </w:rPr>
                                  <m:t>i</m:t>
                                </m:r>
                                <m:ctrlPr>
                                  <w:rPr>
                                    <w:rFonts w:ascii="Cambria Math" w:hAnsi="Cambria Math" w:cs="Times New Roman"/>
                                  </w:rPr>
                                </m:ctrlPr>
                              </m:e>
                            </m:mr>
                          </m:m>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nary>
                            <m:naryPr>
                              <m:chr m:val="∑"/>
                              <m:limLoc m:val="undOvr"/>
                              <m:ctrlPr>
                                <w:rPr>
                                  <w:rFonts w:ascii="Cambria Math" w:hAnsi="Cambria Math" w:cs="Times New Roman"/>
                                </w:rPr>
                              </m:ctrlPr>
                            </m:naryPr>
                            <m:sub>
                              <m:r>
                                <m:rPr/>
                                <w:rPr>
                                  <w:rFonts w:ascii="Cambria Math" w:hAnsi="Cambria Math" w:cs="Times New Roman"/>
                                </w:rPr>
                                <m:t>i</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2</m:t>
                              </m:r>
                              <m:ctrlPr>
                                <w:rPr>
                                  <w:rFonts w:ascii="Cambria Math" w:hAnsi="Cambria Math" w:cs="Times New Roman"/>
                                </w:rPr>
                              </m:ctrlPr>
                            </m:sup>
                            <m:e>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i</m:t>
                                  </m:r>
                                  <m:ctrlPr>
                                    <w:rPr>
                                      <w:rFonts w:ascii="Cambria Math" w:hAnsi="Cambria Math" w:cs="Times New Roman"/>
                                    </w:rPr>
                                  </m:ctrlPr>
                                </m:sub>
                              </m:sSub>
                              <m:ctrlPr>
                                <w:rPr>
                                  <w:rFonts w:ascii="Cambria Math" w:hAnsi="Cambria Math" w:cs="Times New Roman"/>
                                </w:rPr>
                              </m:ctrlPr>
                            </m:e>
                          </m:nary>
                          <m:ctrlPr>
                            <w:rPr>
                              <w:rFonts w:ascii="Cambria Math" w:hAnsi="Cambria Math" w:cs="Times New Roman"/>
                            </w:rPr>
                          </m:ctrlPr>
                        </m:e>
                      </m:nary>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j</m:t>
                          </m:r>
                          <m:ctrlPr>
                            <w:rPr>
                              <w:rFonts w:ascii="Cambria Math" w:hAnsi="Cambria Math" w:cs="Times New Roman"/>
                            </w:rPr>
                          </m:ctrlPr>
                        </m:sub>
                      </m:sSub>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w:rPr>
                              <w:rFonts w:ascii="Cambria Math" w:hAnsi="Cambria Math" w:cs="Times New Roman"/>
                            </w:rPr>
                            <m:t>ij</m:t>
                          </m:r>
                          <m:ctrlPr>
                            <w:rPr>
                              <w:rFonts w:ascii="Cambria Math" w:hAnsi="Cambria Math" w:cs="Times New Roman"/>
                            </w:rPr>
                          </m:ctrlPr>
                        </m:sub>
                      </m:sSub>
                      <m:r>
                        <m:rPr>
                          <m:sty m:val="p"/>
                        </m:rPr>
                        <w:rPr>
                          <w:rFonts w:ascii="Cambria Math" w:hAnsi="Cambria Math" w:cs="Times New Roman"/>
                        </w:rPr>
                        <m:t>+</m:t>
                      </m:r>
                      <m:f>
                        <m:fPr>
                          <m:ctrlPr>
                            <w:rPr>
                              <w:rFonts w:ascii="Cambria Math" w:hAnsi="Cambria Math" w:cs="Times New Roman"/>
                            </w:rPr>
                          </m:ctrlPr>
                        </m:fPr>
                        <m:num>
                          <m:r>
                            <m:rPr/>
                            <w:rPr>
                              <w:rFonts w:ascii="Cambria Math" w:hAnsi="Cambria Math" w:cs="Times New Roman"/>
                            </w:rPr>
                            <m:t>1</m:t>
                          </m:r>
                          <m:r>
                            <m:rPr>
                              <m:sty m:val="p"/>
                            </m:rPr>
                            <w:rPr>
                              <w:rFonts w:ascii="Cambria Math" w:hAnsi="Cambria Math" w:cs="Times New Roman"/>
                            </w:rPr>
                            <m:t>−</m:t>
                          </m:r>
                          <m:r>
                            <m:rPr/>
                            <w:rPr>
                              <w:rFonts w:ascii="Cambria Math" w:hAnsi="Cambria Math" w:cs="Times New Roman"/>
                            </w:rPr>
                            <m:t>2</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num>
                        <m:den>
                          <m:sSup>
                            <m:sSupPr>
                              <m:ctrlPr>
                                <w:rPr>
                                  <w:rFonts w:ascii="Cambria Math" w:hAnsi="Cambria Math" w:cs="Times New Roman"/>
                                </w:rPr>
                              </m:ctrlPr>
                            </m:sSupPr>
                            <m:e>
                              <m:d>
                                <m:dPr>
                                  <m:ctrlPr>
                                    <w:rPr>
                                      <w:rFonts w:ascii="Cambria Math" w:hAnsi="Cambria Math" w:cs="Times New Roman"/>
                                    </w:rPr>
                                  </m:ctrlPr>
                                </m:dPr>
                                <m:e>
                                  <m:r>
                                    <m:rP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e>
                              </m:d>
                              <m:ctrlPr>
                                <w:rPr>
                                  <w:rFonts w:ascii="Cambria Math" w:hAnsi="Cambria Math" w:cs="Times New Roman"/>
                                </w:rPr>
                              </m:ctrlPr>
                            </m:e>
                            <m:sup>
                              <m:r>
                                <m:rPr/>
                                <w:rPr>
                                  <w:rFonts w:ascii="Cambria Math" w:hAnsi="Cambria Math" w:cs="Times New Roman"/>
                                </w:rPr>
                                <m:t>2</m:t>
                              </m:r>
                              <m:ctrlPr>
                                <w:rPr>
                                  <w:rFonts w:ascii="Cambria Math" w:hAnsi="Cambria Math" w:cs="Times New Roman"/>
                                </w:rPr>
                              </m:ctrlPr>
                            </m:sup>
                          </m:sSup>
                          <m:ctrlPr>
                            <w:rPr>
                              <w:rFonts w:ascii="Cambria Math" w:hAnsi="Cambria Math" w:cs="Times New Roman"/>
                            </w:rPr>
                          </m:ctrlPr>
                        </m:den>
                      </m:f>
                      <m:nary>
                        <m:naryPr>
                          <m:chr m:val="∑"/>
                          <m:limLoc m:val="undOvr"/>
                          <m:ctrlPr>
                            <w:rPr>
                              <w:rFonts w:ascii="Cambria Math" w:hAnsi="Cambria Math" w:cs="Times New Roman"/>
                            </w:rPr>
                          </m:ctrlPr>
                        </m:naryPr>
                        <m:sub>
                          <m:m>
                            <m:mPr>
                              <m:mcs>
                                <m:mc>
                                  <m:mcPr>
                                    <m:count m:val="1"/>
                                    <m:mcJc m:val="center"/>
                                  </m:mcPr>
                                </m:mc>
                              </m:mcs>
                              <m:plcHide m:val="1"/>
                              <m:ctrlPr>
                                <w:rPr>
                                  <w:rFonts w:ascii="Cambria Math" w:hAnsi="Cambria Math" w:cs="Times New Roman"/>
                                </w:rPr>
                              </m:ctrlPr>
                            </m:mPr>
                            <m:mr>
                              <m:e>
                                <m:r>
                                  <m:rPr/>
                                  <w:rPr>
                                    <w:rFonts w:ascii="Cambria Math" w:hAnsi="Cambria Math" w:cs="Times New Roman"/>
                                  </w:rPr>
                                  <m:t>k</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e>
                            </m:mr>
                            <m:mr>
                              <m:e>
                                <m:r>
                                  <m:rPr/>
                                  <w:rPr>
                                    <w:rFonts w:ascii="Cambria Math" w:hAnsi="Cambria Math" w:cs="Times New Roman"/>
                                  </w:rPr>
                                  <m:t>k</m:t>
                                </m:r>
                                <m:r>
                                  <m:rPr>
                                    <m:sty m:val="p"/>
                                  </m:rPr>
                                  <w:rPr>
                                    <w:rFonts w:ascii="Cambria Math" w:hAnsi="Cambria Math" w:cs="Times New Roman"/>
                                  </w:rPr>
                                  <m:t>≠</m:t>
                                </m:r>
                                <m:r>
                                  <m:rPr>
                                    <m:nor/>
                                    <m:sty m:val="p"/>
                                  </m:rPr>
                                  <w:rPr>
                                    <w:rFonts w:ascii="Times New Roman" w:hAnsi="Times New Roman" w:cs="Times New Roman"/>
                                  </w:rPr>
                                  <m:t>M</m:t>
                                </m:r>
                                <m:ctrlPr>
                                  <w:rPr>
                                    <w:rFonts w:ascii="Cambria Math" w:hAnsi="Cambria Math" w:cs="Times New Roman"/>
                                  </w:rPr>
                                </m:ctrlPr>
                              </m:e>
                            </m:mr>
                          </m:m>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k</m:t>
                              </m:r>
                              <m:ctrlPr>
                                <w:rPr>
                                  <w:rFonts w:ascii="Cambria Math" w:hAnsi="Cambria Math" w:cs="Times New Roman"/>
                                </w:rPr>
                              </m:ctrlPr>
                            </m:sub>
                          </m:sSub>
                          <m:ctrlPr>
                            <w:rPr>
                              <w:rFonts w:ascii="Cambria Math" w:hAnsi="Cambria Math" w:cs="Times New Roman"/>
                            </w:rPr>
                          </m:ctrlPr>
                        </m:e>
                      </m:nary>
                      <m:r>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M</m:t>
                          </m:r>
                          <m:ctrlPr>
                            <w:rPr>
                              <w:rFonts w:ascii="Cambria Math" w:hAnsi="Cambria Math" w:cs="Times New Roman"/>
                            </w:rPr>
                          </m:ctrlPr>
                        </m:sub>
                      </m:sSub>
                      <m:ctrlPr>
                        <w:rPr>
                          <w:rFonts w:ascii="Cambria Math" w:hAnsi="Cambria Math" w:cs="Times New Roman"/>
                          <w:i/>
                        </w:rPr>
                      </m:ctrlPr>
                    </m:e>
                    <m:e>
                      <m:r>
                        <m:rP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MO</m:t>
                              </m:r>
                              <m:ctrlPr>
                                <w:rPr>
                                  <w:rFonts w:ascii="Cambria Math" w:hAnsi="Cambria Math" w:cs="Times New Roman"/>
                                </w:rPr>
                              </m:ctrlPr>
                            </m:sub>
                          </m:sSub>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num>
                        <m:den>
                          <m:sSup>
                            <m:sSupPr>
                              <m:ctrlPr>
                                <w:rPr>
                                  <w:rFonts w:ascii="Cambria Math" w:hAnsi="Cambria Math" w:cs="Times New Roman"/>
                                </w:rPr>
                              </m:ctrlPr>
                            </m:sSupPr>
                            <m:e>
                              <m:r>
                                <m:rPr/>
                                <w:rPr>
                                  <w:rFonts w:ascii="Cambria Math" w:hAnsi="Cambria Math" w:cs="Times New Roman"/>
                                </w:rPr>
                                <m:t>Q</m:t>
                              </m:r>
                              <m:ctrlPr>
                                <w:rPr>
                                  <w:rFonts w:ascii="Cambria Math" w:hAnsi="Cambria Math" w:cs="Times New Roman"/>
                                </w:rPr>
                              </m:ctrlPr>
                            </m:e>
                            <m:sup>
                              <m:r>
                                <m:rPr/>
                                <w:rPr>
                                  <w:rFonts w:ascii="Cambria Math" w:hAnsi="Cambria Math" w:cs="Times New Roman"/>
                                </w:rPr>
                                <m:t>2</m:t>
                              </m:r>
                              <m:ctrlPr>
                                <w:rPr>
                                  <w:rFonts w:ascii="Cambria Math" w:hAnsi="Cambria Math" w:cs="Times New Roman"/>
                                </w:rPr>
                              </m:ctrlPr>
                            </m:sup>
                          </m:sSup>
                          <m:ctrlPr>
                            <w:rPr>
                              <w:rFonts w:ascii="Cambria Math" w:hAnsi="Cambria Math" w:cs="Times New Roman"/>
                            </w:rPr>
                          </m:ctrlPr>
                        </m:den>
                      </m:f>
                      <m:nary>
                        <m:naryPr>
                          <m:chr m:val="∑"/>
                          <m:limLoc m:val="undOvr"/>
                          <m:ctrlPr>
                            <w:rPr>
                              <w:rFonts w:ascii="Cambria Math" w:hAnsi="Cambria Math" w:cs="Times New Roman"/>
                            </w:rPr>
                          </m:ctrlPr>
                        </m:naryPr>
                        <m:sub>
                          <m:r>
                            <m:rPr/>
                            <w:rPr>
                              <w:rFonts w:ascii="Cambria Math" w:hAnsi="Cambria Math" w:cs="Times New Roman"/>
                            </w:rPr>
                            <m:t>k</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e>
                      </m:nary>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k</m:t>
                          </m:r>
                          <m:ctrlPr>
                            <w:rPr>
                              <w:rFonts w:ascii="Cambria Math" w:hAnsi="Cambria Math" w:cs="Times New Roman"/>
                            </w:rPr>
                          </m:ctrlPr>
                        </m:sub>
                      </m:sSub>
                      <m:d>
                        <m:dPr>
                          <m:ctrlPr>
                            <w:rPr>
                              <w:rFonts w:ascii="Cambria Math" w:hAnsi="Cambria Math" w:cs="Times New Roman"/>
                            </w:rPr>
                          </m:ctrlPr>
                        </m:dPr>
                        <m:e>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m:nor/>
                                  <m:sty m:val="p"/>
                                </m:rPr>
                                <w:rPr>
                                  <w:rFonts w:ascii="Times New Roman" w:hAnsi="Times New Roman" w:cs="Times New Roman"/>
                                </w:rPr>
                                <m:t>MO</m:t>
                              </m:r>
                              <m:ctrlPr>
                                <w:rPr>
                                  <w:rFonts w:ascii="Cambria Math" w:hAnsi="Cambria Math" w:cs="Times New Roman"/>
                                </w:rPr>
                              </m:ctrlPr>
                            </m:sub>
                          </m:sSub>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e>
                      </m:d>
                      <m:ctrlPr>
                        <w:rPr>
                          <w:rFonts w:ascii="Cambria Math" w:hAnsi="Cambria Math" w:cs="Times New Roman"/>
                          <w:i/>
                        </w:rPr>
                      </m:ctrlPr>
                    </m:e>
                  </m:eqArr>
                  <m:ctrlPr>
                    <w:rPr>
                      <w:rFonts w:ascii="Cambria Math" w:hAnsi="Cambria Math" w:cs="Times New Roman"/>
                    </w:rPr>
                  </m:ctrlPr>
                </m:e>
              </m:d>
              <m:ctrlPr>
                <w:rPr>
                  <w:rFonts w:ascii="Cambria Math" w:hAnsi="Cambria Math" w:cs="Times New Roman"/>
                </w:rPr>
              </m:ctrlPr>
            </m:e>
          </m:mr>
          <m:mr>
            <m:e>
              <m:ctrlPr>
                <w:rPr>
                  <w:rFonts w:ascii="Cambria Math" w:hAnsi="Cambria Math" w:cs="Times New Roman"/>
                </w:rPr>
              </m:ctrlPr>
            </m:e>
            <m:e>
              <m:ctrlPr>
                <w:rPr>
                  <w:rFonts w:ascii="Cambria Math" w:hAnsi="Cambria Math" w:cs="Times New Roman"/>
                </w:rPr>
              </m:ctrlPr>
            </m:e>
            <m:e>
              <m:ctrlPr>
                <w:rPr>
                  <w:rFonts w:ascii="Cambria Math" w:hAnsi="Cambria Math" w:cs="Times New Roman"/>
                </w:rPr>
              </m:ctrlPr>
            </m:e>
          </m:mr>
        </m:m>
      </m:oMath>
      <w:r>
        <w:rPr>
          <w:rFonts w:ascii="Times New Roman" w:hAnsi="Times New Roman" w:cs="Times New Roman"/>
        </w:rPr>
        <w:tab/>
      </w:r>
      <w:r>
        <w:rPr>
          <w:rFonts w:ascii="Times New Roman" w:hAnsi="Times New Roman" w:cs="Times New Roman"/>
        </w:rPr>
        <w:t>(C.3)</w:t>
      </w:r>
    </w:p>
    <w:p>
      <w:pPr>
        <w:pStyle w:val="31"/>
        <w:spacing w:line="360" w:lineRule="auto"/>
        <w:jc w:val="both"/>
        <w:rPr>
          <w:rFonts w:ascii="Times New Roman" w:hAnsi="Times New Roman" w:cs="Times New Roman"/>
        </w:rPr>
      </w:pPr>
      <w:r>
        <w:rPr>
          <w:rFonts w:ascii="Times New Roman" w:hAnsi="Times New Roman" w:cs="Times New Roman"/>
        </w:rPr>
        <w:t>and</w:t>
      </w:r>
    </w:p>
    <w:p>
      <w:pPr>
        <w:pStyle w:val="3"/>
        <w:spacing w:line="360" w:lineRule="auto"/>
        <w:jc w:val="both"/>
        <w:rPr>
          <w:rFonts w:ascii="Times New Roman" w:hAnsi="Times New Roman" w:cs="Times New Roman"/>
        </w:rPr>
      </w:pPr>
      <m:oMath>
        <m:m>
          <m:mPr>
            <m:mcs>
              <m:mc>
                <m:mcPr>
                  <m:count m:val="1"/>
                  <m:mcJc m:val="right"/>
                </m:mcPr>
              </m:mc>
              <m:mc>
                <m:mcPr>
                  <m:count m:val="1"/>
                  <m:mcJc m:val="left"/>
                </m:mcPr>
              </m:mc>
              <m:mc>
                <m:mcPr>
                  <m:count m:val="1"/>
                  <m:mcJc m:val="right"/>
                </m:mcPr>
              </m:mc>
            </m:mcs>
            <m:plcHide m:val="1"/>
            <m:ctrlPr>
              <w:rPr>
                <w:rFonts w:ascii="Cambria Math" w:hAnsi="Cambria Math" w:cs="Times New Roman"/>
              </w:rPr>
            </m:ctrlPr>
          </m:mPr>
          <m:mr>
            <m:e>
              <m:r>
                <m:rPr>
                  <m:sty m:val="p"/>
                </m:rPr>
                <w:rPr>
                  <w:rFonts w:ascii="Cambria Math" w:hAnsi="Cambria Math" w:cs="Times New Roman"/>
                </w:rPr>
                <m:t xml:space="preserve">ln </m:t>
              </m:r>
              <m:sSub>
                <m:sSubPr>
                  <m:ctrlPr>
                    <w:rPr>
                      <w:rFonts w:ascii="Cambria Math" w:hAnsi="Cambria Math" w:cs="Times New Roman"/>
                    </w:rPr>
                  </m:ctrlPr>
                </m:sSubPr>
                <m:e>
                  <m:r>
                    <m:rPr/>
                    <w:rPr>
                      <w:rFonts w:ascii="Cambria Math" w:hAnsi="Cambria Math" w:cs="Times New Roman"/>
                    </w:rPr>
                    <m:t>γ</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e>
            <m:e>
              <m:r>
                <m:rPr>
                  <m:sty m:val="p"/>
                </m:rPr>
                <w:rPr>
                  <w:rFonts w:ascii="Cambria Math" w:hAnsi="Cambria Math" w:cs="Times New Roman"/>
                </w:rPr>
                <m:t>=</m:t>
              </m:r>
              <m:ctrlPr>
                <w:rPr>
                  <w:rFonts w:ascii="Cambria Math" w:hAnsi="Cambria Math" w:cs="Times New Roman"/>
                </w:rPr>
              </m:ctrlPr>
            </m:e>
            <m:e>
              <m:f>
                <m:fPr>
                  <m:ctrlPr>
                    <w:rPr>
                      <w:rFonts w:ascii="Cambria Math" w:hAnsi="Cambria Math" w:cs="Times New Roman"/>
                    </w:rPr>
                  </m:ctrlPr>
                </m:fPr>
                <m:num>
                  <m:r>
                    <m:rPr/>
                    <w:rPr>
                      <w:rFonts w:ascii="Cambria Math" w:hAnsi="Cambria Math" w:cs="Times New Roman"/>
                    </w:rPr>
                    <m:t>Z</m:t>
                  </m:r>
                  <m:ctrlPr>
                    <w:rPr>
                      <w:rFonts w:ascii="Cambria Math" w:hAnsi="Cambria Math" w:cs="Times New Roman"/>
                    </w:rPr>
                  </m:ctrlPr>
                </m:num>
                <m:den>
                  <m:r>
                    <m:rPr/>
                    <w:rPr>
                      <w:rFonts w:ascii="Cambria Math" w:hAnsi="Cambria Math" w:cs="Times New Roman"/>
                    </w:rPr>
                    <m:t>2</m:t>
                  </m:r>
                  <m:ctrlPr>
                    <w:rPr>
                      <w:rFonts w:ascii="Cambria Math" w:hAnsi="Cambria Math" w:cs="Times New Roman"/>
                    </w:rPr>
                  </m:ctrlPr>
                </m:den>
              </m:f>
              <m:d>
                <m:dPr>
                  <m:begChr m:val="["/>
                  <m:endChr m:val="]"/>
                  <m:ctrlPr>
                    <w:rPr>
                      <w:rFonts w:ascii="Cambria Math" w:hAnsi="Cambria Math" w:cs="Times New Roman"/>
                    </w:rPr>
                  </m:ctrlPr>
                </m:dPr>
                <m:e>
                  <m:r>
                    <m:rPr>
                      <m:sty m:val="p"/>
                    </m:rPr>
                    <w:rPr>
                      <w:rFonts w:ascii="Cambria Math" w:hAnsi="Cambria Math" w:cs="Times New Roman"/>
                    </w:rPr>
                    <m:t>ln</m:t>
                  </m:r>
                  <m:f>
                    <m:fPr>
                      <m:ctrlPr>
                        <w:rPr>
                          <w:rFonts w:ascii="Cambria Math" w:hAnsi="Cambria Math" w:cs="Times New Roman"/>
                        </w:rPr>
                      </m:ctrlPr>
                    </m:fPr>
                    <m:num>
                      <m:sSup>
                        <m:sSupPr>
                          <m:ctrlPr>
                            <w:rPr>
                              <w:rFonts w:ascii="Cambria Math" w:hAnsi="Cambria Math" w:cs="Times New Roman"/>
                            </w:rPr>
                          </m:ctrlPr>
                        </m:sSupPr>
                        <m:e>
                          <m:d>
                            <m:dPr>
                              <m:ctrlPr>
                                <w:rPr>
                                  <w:rFonts w:ascii="Cambria Math" w:hAnsi="Cambria Math" w:cs="Times New Roman"/>
                                </w:rPr>
                              </m:ctrlPr>
                            </m:dPr>
                            <m:e>
                              <m:r>
                                <m:rP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e>
                          </m:d>
                          <m:ctrlPr>
                            <w:rPr>
                              <w:rFonts w:ascii="Cambria Math" w:hAnsi="Cambria Math" w:cs="Times New Roman"/>
                            </w:rPr>
                          </m:ctrlPr>
                        </m:e>
                        <m:sup>
                          <m:r>
                            <m:rPr/>
                            <w:rPr>
                              <w:rFonts w:ascii="Cambria Math" w:hAnsi="Cambria Math" w:cs="Times New Roman"/>
                            </w:rPr>
                            <m:t>2</m:t>
                          </m:r>
                          <m:ctrlPr>
                            <w:rPr>
                              <w:rFonts w:ascii="Cambria Math" w:hAnsi="Cambria Math" w:cs="Times New Roman"/>
                            </w:rPr>
                          </m:ctrlPr>
                        </m:sup>
                      </m:sSup>
                      <m:ctrlPr>
                        <w:rPr>
                          <w:rFonts w:ascii="Cambria Math" w:hAnsi="Cambria Math" w:cs="Times New Roman"/>
                        </w:rPr>
                      </m:ctrlPr>
                    </m:num>
                    <m:den>
                      <m:r>
                        <m:rPr/>
                        <w:rPr>
                          <w:rFonts w:ascii="Cambria Math" w:hAnsi="Cambria Math" w:cs="Times New Roman"/>
                        </w:rPr>
                        <m:t>1</m:t>
                      </m:r>
                      <m:r>
                        <m:rPr>
                          <m:sty m:val="p"/>
                        </m:rPr>
                        <w:rPr>
                          <w:rFonts w:ascii="Cambria Math" w:hAnsi="Cambria Math" w:cs="Times New Roman"/>
                        </w:rPr>
                        <m:t>−</m:t>
                      </m:r>
                      <m:r>
                        <m:rPr/>
                        <w:rPr>
                          <w:rFonts w:ascii="Cambria Math" w:hAnsi="Cambria Math" w:cs="Times New Roman"/>
                        </w:rPr>
                        <m:t>2</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den>
                  </m:f>
                  <m:r>
                    <m:rPr>
                      <m:sty m:val="p"/>
                    </m:rPr>
                    <w:rPr>
                      <w:rFonts w:ascii="Cambria Math" w:hAnsi="Cambria Math" w:cs="Times New Roman"/>
                    </w:rPr>
                    <m:t>+</m:t>
                  </m:r>
                  <m:nary>
                    <m:naryPr>
                      <m:chr m:val="∑"/>
                      <m:limLoc m:val="undOvr"/>
                      <m:ctrlPr>
                        <w:rPr>
                          <w:rFonts w:ascii="Cambria Math" w:hAnsi="Cambria Math" w:cs="Times New Roman"/>
                        </w:rPr>
                      </m:ctrlPr>
                    </m:naryPr>
                    <m:sub>
                      <m:r>
                        <m:rPr/>
                        <w:rPr>
                          <w:rFonts w:ascii="Cambria Math" w:hAnsi="Cambria Math" w:cs="Times New Roman"/>
                        </w:rPr>
                        <m:t>k</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f>
                        <m:fPr>
                          <m:ctrlPr>
                            <w:rPr>
                              <w:rFonts w:ascii="Cambria Math" w:hAnsi="Cambria Math" w:cs="Times New Roman"/>
                            </w:rPr>
                          </m:ctrlPr>
                        </m:fPr>
                        <m:num>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k</m:t>
                              </m:r>
                              <m:ctrlPr>
                                <w:rPr>
                                  <w:rFonts w:ascii="Cambria Math" w:hAnsi="Cambria Math" w:cs="Times New Roman"/>
                                </w:rPr>
                              </m:ctrlPr>
                            </m:sub>
                          </m:sSub>
                          <m:ctrlPr>
                            <w:rPr>
                              <w:rFonts w:ascii="Cambria Math" w:hAnsi="Cambria Math" w:cs="Times New Roman"/>
                            </w:rPr>
                          </m:ctrlPr>
                        </m:num>
                        <m:den>
                          <m:r>
                            <m:rPr/>
                            <w:rPr>
                              <w:rFonts w:ascii="Cambria Math" w:hAnsi="Cambria Math" w:cs="Times New Roman"/>
                            </w:rPr>
                            <m:t>Q</m:t>
                          </m:r>
                          <m:ctrlPr>
                            <w:rPr>
                              <w:rFonts w:ascii="Cambria Math" w:hAnsi="Cambria Math" w:cs="Times New Roman"/>
                            </w:rPr>
                          </m:ctrlPr>
                        </m:den>
                      </m:f>
                      <m:ctrlPr>
                        <w:rPr>
                          <w:rFonts w:ascii="Cambria Math" w:hAnsi="Cambria Math" w:cs="Times New Roman"/>
                        </w:rPr>
                      </m:ctrlPr>
                    </m:e>
                  </m:nary>
                  <m:r>
                    <m:rPr>
                      <m:sty m:val="p"/>
                    </m:rPr>
                    <w:rPr>
                      <w:rFonts w:ascii="Cambria Math" w:hAnsi="Cambria Math" w:cs="Times New Roman"/>
                    </w:rPr>
                    <m:t>ln</m:t>
                  </m:r>
                  <m:f>
                    <m:fPr>
                      <m:ctrlPr>
                        <w:rPr>
                          <w:rFonts w:ascii="Cambria Math" w:hAnsi="Cambria Math" w:cs="Times New Roman"/>
                        </w:rPr>
                      </m:ctrlPr>
                    </m:fPr>
                    <m:num>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num>
                    <m:den>
                      <m:r>
                        <m:rPr/>
                        <w:rPr>
                          <w:rFonts w:ascii="Cambria Math" w:hAnsi="Cambria Math" w:cs="Times New Roman"/>
                        </w:rPr>
                        <m:t>Q</m:t>
                      </m:r>
                      <m:ctrlPr>
                        <w:rPr>
                          <w:rFonts w:ascii="Cambria Math" w:hAnsi="Cambria Math" w:cs="Times New Roman"/>
                        </w:rPr>
                      </m:ctrlPr>
                    </m:den>
                  </m:f>
                  <m:ctrlPr>
                    <w:rPr>
                      <w:rFonts w:ascii="Cambria Math" w:hAnsi="Cambria Math" w:cs="Times New Roman"/>
                    </w:rPr>
                  </m:ctrlPr>
                </m:e>
              </m:d>
              <m:ctrlPr>
                <w:rPr>
                  <w:rFonts w:ascii="Cambria Math" w:hAnsi="Cambria Math" w:cs="Times New Roman"/>
                </w:rPr>
              </m:ctrlPr>
            </m:e>
          </m:mr>
          <m:mr>
            <m:e>
              <m:ctrlPr>
                <w:rPr>
                  <w:rFonts w:ascii="Cambria Math" w:hAnsi="Cambria Math" w:cs="Times New Roman"/>
                </w:rPr>
              </m:ctrlPr>
            </m:e>
            <m:e>
              <m:r>
                <m:rPr>
                  <m:sty m:val="p"/>
                </m:rPr>
                <w:rPr>
                  <w:rFonts w:ascii="Cambria Math" w:hAnsi="Cambria Math" w:cs="Times New Roman"/>
                </w:rPr>
                <m:t>+</m:t>
              </m:r>
              <m:ctrlPr>
                <w:rPr>
                  <w:rFonts w:ascii="Cambria Math" w:hAnsi="Cambria Math" w:cs="Times New Roman"/>
                </w:rPr>
              </m:ctrlPr>
            </m:e>
            <m:e>
              <m:f>
                <m:fPr>
                  <m:ctrlPr>
                    <w:rPr>
                      <w:rFonts w:ascii="Cambria Math" w:hAnsi="Cambria Math" w:cs="Times New Roman"/>
                    </w:rPr>
                  </m:ctrlPr>
                </m:fPr>
                <m:num>
                  <m:r>
                    <m:rPr/>
                    <w:rPr>
                      <w:rFonts w:ascii="Cambria Math" w:hAnsi="Cambria Math" w:cs="Times New Roman"/>
                    </w:rPr>
                    <m:t>Z</m:t>
                  </m:r>
                  <m:ctrlPr>
                    <w:rPr>
                      <w:rFonts w:ascii="Cambria Math" w:hAnsi="Cambria Math" w:cs="Times New Roman"/>
                    </w:rPr>
                  </m:ctrlPr>
                </m:num>
                <m:den>
                  <m:r>
                    <m:rPr/>
                    <w:rPr>
                      <w:rFonts w:ascii="Cambria Math" w:hAnsi="Cambria Math" w:cs="Times New Roman"/>
                    </w:rPr>
                    <m:t>2</m:t>
                  </m:r>
                  <m:r>
                    <m:rPr>
                      <m:nor/>
                    </m:rPr>
                    <w:rPr>
                      <w:rFonts w:ascii="Times New Roman" w:hAnsi="Times New Roman" w:cs="Times New Roman"/>
                      <w:i/>
                    </w:rPr>
                    <m:t>R</m:t>
                  </m:r>
                  <m:r>
                    <m:rPr/>
                    <w:rPr>
                      <w:rFonts w:ascii="Cambria Math" w:hAnsi="Cambria Math" w:cs="Times New Roman"/>
                    </w:rPr>
                    <m:t>T</m:t>
                  </m:r>
                  <m:ctrlPr>
                    <w:rPr>
                      <w:rFonts w:ascii="Cambria Math" w:hAnsi="Cambria Math" w:cs="Times New Roman"/>
                    </w:rPr>
                  </m:ctrlPr>
                </m:den>
              </m:f>
              <m:d>
                <m:dPr>
                  <m:begChr m:val="["/>
                  <m:endChr m:val="]"/>
                  <m:ctrlPr>
                    <w:rPr>
                      <w:rFonts w:ascii="Cambria Math" w:hAnsi="Cambria Math" w:cs="Times New Roman"/>
                    </w:rPr>
                  </m:ctrlPr>
                </m:dPr>
                <m:e>
                  <m:nary>
                    <m:naryPr>
                      <m:chr m:val="∑"/>
                      <m:limLoc m:val="undOvr"/>
                      <m:ctrlPr>
                        <w:rPr>
                          <w:rFonts w:ascii="Cambria Math" w:hAnsi="Cambria Math" w:cs="Times New Roman"/>
                        </w:rPr>
                      </m:ctrlPr>
                    </m:naryPr>
                    <m:sub>
                      <m:r>
                        <m:rPr/>
                        <w:rPr>
                          <w:rFonts w:ascii="Cambria Math" w:hAnsi="Cambria Math" w:cs="Times New Roman"/>
                        </w:rPr>
                        <m:t>k</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f>
                        <m:fPr>
                          <m:ctrlPr>
                            <w:rPr>
                              <w:rFonts w:ascii="Cambria Math" w:hAnsi="Cambria Math" w:cs="Times New Roman"/>
                            </w:rPr>
                          </m:ctrlPr>
                        </m:fPr>
                        <m:num>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k</m:t>
                              </m:r>
                              <m:ctrlPr>
                                <w:rPr>
                                  <w:rFonts w:ascii="Cambria Math" w:hAnsi="Cambria Math" w:cs="Times New Roman"/>
                                </w:rPr>
                              </m:ctrlPr>
                            </m:sub>
                          </m:sSub>
                          <m:ctrlPr>
                            <w:rPr>
                              <w:rFonts w:ascii="Cambria Math" w:hAnsi="Cambria Math" w:cs="Times New Roman"/>
                            </w:rPr>
                          </m:ctrlPr>
                        </m:num>
                        <m:den>
                          <m:r>
                            <m:rPr/>
                            <w:rPr>
                              <w:rFonts w:ascii="Cambria Math" w:hAnsi="Cambria Math" w:cs="Times New Roman"/>
                            </w:rPr>
                            <m:t>Q</m:t>
                          </m:r>
                          <m:ctrlPr>
                            <w:rPr>
                              <w:rFonts w:ascii="Cambria Math" w:hAnsi="Cambria Math" w:cs="Times New Roman"/>
                            </w:rPr>
                          </m:ctrlPr>
                        </m:den>
                      </m:f>
                      <m:ctrlPr>
                        <w:rPr>
                          <w:rFonts w:ascii="Cambria Math" w:hAnsi="Cambria Math" w:cs="Times New Roman"/>
                        </w:rPr>
                      </m:ctrlPr>
                    </m:e>
                  </m:nary>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r>
                    <m:rPr>
                      <m:sty m:val="p"/>
                    </m:rPr>
                    <w:rPr>
                      <w:rFonts w:ascii="Cambria Math" w:hAnsi="Cambria Math" w:cs="Times New Roman"/>
                    </w:rPr>
                    <m:t>−</m:t>
                  </m:r>
                  <m:f>
                    <m:fPr>
                      <m:ctrlPr>
                        <w:rPr>
                          <w:rFonts w:ascii="Cambria Math" w:hAnsi="Cambria Math" w:cs="Times New Roman"/>
                        </w:rPr>
                      </m:ctrlPr>
                    </m:fPr>
                    <m:num>
                      <m:r>
                        <m:rPr/>
                        <w:rPr>
                          <w:rFonts w:ascii="Cambria Math" w:hAnsi="Cambria Math" w:cs="Times New Roman"/>
                        </w:rPr>
                        <m:t>1</m:t>
                      </m:r>
                      <m:ctrlPr>
                        <w:rPr>
                          <w:rFonts w:ascii="Cambria Math" w:hAnsi="Cambria Math" w:cs="Times New Roman"/>
                        </w:rPr>
                      </m:ctrlPr>
                    </m:num>
                    <m:den>
                      <m:sSup>
                        <m:sSupPr>
                          <m:ctrlPr>
                            <w:rPr>
                              <w:rFonts w:ascii="Cambria Math" w:hAnsi="Cambria Math" w:cs="Times New Roman"/>
                            </w:rPr>
                          </m:ctrlPr>
                        </m:sSupPr>
                        <m:e>
                          <m:d>
                            <m:dPr>
                              <m:ctrlPr>
                                <w:rPr>
                                  <w:rFonts w:ascii="Cambria Math" w:hAnsi="Cambria Math" w:cs="Times New Roman"/>
                                </w:rPr>
                              </m:ctrlPr>
                            </m:dPr>
                            <m:e>
                              <m:r>
                                <m:rP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e>
                          </m:d>
                          <m:ctrlPr>
                            <w:rPr>
                              <w:rFonts w:ascii="Cambria Math" w:hAnsi="Cambria Math" w:cs="Times New Roman"/>
                            </w:rPr>
                          </m:ctrlPr>
                        </m:e>
                        <m:sup>
                          <m:r>
                            <m:rPr/>
                            <w:rPr>
                              <w:rFonts w:ascii="Cambria Math" w:hAnsi="Cambria Math" w:cs="Times New Roman"/>
                            </w:rPr>
                            <m:t>2</m:t>
                          </m:r>
                          <m:ctrlPr>
                            <w:rPr>
                              <w:rFonts w:ascii="Cambria Math" w:hAnsi="Cambria Math" w:cs="Times New Roman"/>
                            </w:rPr>
                          </m:ctrlPr>
                        </m:sup>
                      </m:sSup>
                      <m:ctrlPr>
                        <w:rPr>
                          <w:rFonts w:ascii="Cambria Math" w:hAnsi="Cambria Math" w:cs="Times New Roman"/>
                        </w:rPr>
                      </m:ctrlPr>
                    </m:den>
                  </m:f>
                  <m:nary>
                    <m:naryPr>
                      <m:chr m:val="∑"/>
                      <m:limLoc m:val="undOvr"/>
                      <m:ctrlPr>
                        <w:rPr>
                          <w:rFonts w:ascii="Cambria Math" w:hAnsi="Cambria Math" w:cs="Times New Roman"/>
                        </w:rPr>
                      </m:ctrlPr>
                    </m:naryPr>
                    <m:sub>
                      <m:m>
                        <m:mPr>
                          <m:mcs>
                            <m:mc>
                              <m:mcPr>
                                <m:count m:val="1"/>
                                <m:mcJc m:val="center"/>
                              </m:mcPr>
                            </m:mc>
                          </m:mcs>
                          <m:plcHide m:val="1"/>
                          <m:ctrlPr>
                            <w:rPr>
                              <w:rFonts w:ascii="Cambria Math" w:hAnsi="Cambria Math" w:cs="Times New Roman"/>
                            </w:rPr>
                          </m:ctrlPr>
                        </m:mPr>
                        <m:mr>
                          <m:e>
                            <m:r>
                              <m:rPr/>
                              <w:rPr>
                                <w:rFonts w:ascii="Cambria Math" w:hAnsi="Cambria Math" w:cs="Times New Roman"/>
                              </w:rPr>
                              <m:t>j</m:t>
                            </m:r>
                            <m:r>
                              <m:rPr>
                                <m:sty m:val="p"/>
                              </m:rPr>
                              <w:rPr>
                                <w:rFonts w:ascii="Cambria Math" w:hAnsi="Cambria Math" w:cs="Times New Roman"/>
                              </w:rPr>
                              <m:t>=</m:t>
                            </m:r>
                            <m:r>
                              <m:rPr/>
                              <w:rPr>
                                <w:rFonts w:ascii="Cambria Math" w:hAnsi="Cambria Math" w:cs="Times New Roman"/>
                              </w:rPr>
                              <m:t>2</m:t>
                            </m:r>
                            <m:ctrlPr>
                              <w:rPr>
                                <w:rFonts w:ascii="Cambria Math" w:hAnsi="Cambria Math" w:cs="Times New Roman"/>
                              </w:rPr>
                            </m:ctrlPr>
                          </m:e>
                        </m:mr>
                        <m:mr>
                          <m:e>
                            <m:r>
                              <m:rPr/>
                              <w:rPr>
                                <w:rFonts w:ascii="Cambria Math" w:hAnsi="Cambria Math" w:cs="Times New Roman"/>
                              </w:rPr>
                              <m:t>j</m:t>
                            </m:r>
                            <m:r>
                              <m:rPr>
                                <m:sty m:val="p"/>
                              </m:rPr>
                              <w:rPr>
                                <w:rFonts w:ascii="Cambria Math" w:hAnsi="Cambria Math" w:cs="Times New Roman"/>
                              </w:rPr>
                              <m:t>&gt;</m:t>
                            </m:r>
                            <m:r>
                              <m:rPr/>
                              <w:rPr>
                                <w:rFonts w:ascii="Cambria Math" w:hAnsi="Cambria Math" w:cs="Times New Roman"/>
                              </w:rPr>
                              <m:t>i</m:t>
                            </m:r>
                            <m:ctrlPr>
                              <w:rPr>
                                <w:rFonts w:ascii="Cambria Math" w:hAnsi="Cambria Math" w:cs="Times New Roman"/>
                              </w:rPr>
                            </m:ctrlPr>
                          </m:e>
                        </m:mr>
                      </m:m>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nary>
                        <m:naryPr>
                          <m:chr m:val="∑"/>
                          <m:limLoc m:val="undOvr"/>
                          <m:ctrlPr>
                            <w:rPr>
                              <w:rFonts w:ascii="Cambria Math" w:hAnsi="Cambria Math" w:cs="Times New Roman"/>
                            </w:rPr>
                          </m:ctrlPr>
                        </m:naryPr>
                        <m:sub>
                          <m:r>
                            <m:rPr/>
                            <w:rPr>
                              <w:rFonts w:ascii="Cambria Math" w:hAnsi="Cambria Math" w:cs="Times New Roman"/>
                            </w:rPr>
                            <m:t>i</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2</m:t>
                          </m:r>
                          <m:ctrlPr>
                            <w:rPr>
                              <w:rFonts w:ascii="Cambria Math" w:hAnsi="Cambria Math" w:cs="Times New Roman"/>
                            </w:rPr>
                          </m:ctrlPr>
                        </m:sup>
                        <m:e>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i</m:t>
                              </m:r>
                              <m:ctrlPr>
                                <w:rPr>
                                  <w:rFonts w:ascii="Cambria Math" w:hAnsi="Cambria Math" w:cs="Times New Roman"/>
                                </w:rPr>
                              </m:ctrlPr>
                            </m:sub>
                          </m:sSub>
                          <m:ctrlPr>
                            <w:rPr>
                              <w:rFonts w:ascii="Cambria Math" w:hAnsi="Cambria Math" w:cs="Times New Roman"/>
                            </w:rPr>
                          </m:ctrlPr>
                        </m:e>
                      </m:nary>
                      <m:ctrlPr>
                        <w:rPr>
                          <w:rFonts w:ascii="Cambria Math" w:hAnsi="Cambria Math" w:cs="Times New Roman"/>
                        </w:rPr>
                      </m:ctrlPr>
                    </m:e>
                  </m:nary>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j</m:t>
                      </m:r>
                      <m:ctrlPr>
                        <w:rPr>
                          <w:rFonts w:ascii="Cambria Math" w:hAnsi="Cambria Math" w:cs="Times New Roman"/>
                        </w:rPr>
                      </m:ctrlPr>
                    </m:sub>
                  </m:sSub>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w:rPr>
                          <w:rFonts w:ascii="Cambria Math" w:hAnsi="Cambria Math" w:cs="Times New Roman"/>
                        </w:rPr>
                        <m:t>ij</m:t>
                      </m:r>
                      <m:ctrlPr>
                        <w:rPr>
                          <w:rFonts w:ascii="Cambria Math" w:hAnsi="Cambria Math" w:cs="Times New Roman"/>
                        </w:rPr>
                      </m:ctrlPr>
                    </m:sub>
                  </m:sSub>
                  <m:ctrlPr>
                    <w:rPr>
                      <w:rFonts w:ascii="Cambria Math" w:hAnsi="Cambria Math" w:cs="Times New Roman"/>
                    </w:rPr>
                  </m:ctrlPr>
                </m:e>
              </m:d>
              <m:ctrlPr>
                <w:rPr>
                  <w:rFonts w:ascii="Cambria Math" w:hAnsi="Cambria Math" w:cs="Times New Roman"/>
                </w:rPr>
              </m:ctrlPr>
            </m:e>
          </m:mr>
        </m:m>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(C.4)</w:t>
      </w:r>
    </w:p>
    <w:p>
      <w:pPr>
        <w:pStyle w:val="31"/>
        <w:spacing w:line="360" w:lineRule="auto"/>
        <w:jc w:val="both"/>
        <w:rPr>
          <w:rFonts w:ascii="Times New Roman" w:hAnsi="Times New Roman" w:cs="Times New Roman"/>
        </w:rPr>
      </w:pPr>
      <w:r>
        <w:rPr>
          <w:rFonts w:ascii="Times New Roman" w:hAnsi="Times New Roman" w:cs="Times New Roman"/>
        </w:rPr>
        <w:t>where</w:t>
      </w:r>
      <w:bookmarkStart w:id="9" w:name="_GoBack"/>
      <w:bookmarkEnd w:id="9"/>
    </w:p>
    <w:p>
      <w:pPr>
        <w:pStyle w:val="3"/>
        <w:spacing w:line="360" w:lineRule="auto"/>
        <w:jc w:val="both"/>
        <w:rPr>
          <w:rFonts w:ascii="Times New Roman" w:hAnsi="Times New Roman" w:cs="Times New Roman"/>
        </w:rPr>
      </w:pPr>
      <m:oMath>
        <m:r>
          <m:rPr/>
          <w:rPr>
            <w:rFonts w:ascii="Cambria Math" w:hAnsi="Cambria Math" w:cs="Times New Roman"/>
          </w:rPr>
          <m:t>Q</m:t>
        </m:r>
        <m:r>
          <m:rPr>
            <m:sty m:val="p"/>
          </m:rPr>
          <w:rPr>
            <w:rFonts w:ascii="Cambria Math" w:hAnsi="Cambria Math" w:cs="Times New Roman"/>
          </w:rPr>
          <m:t>=</m:t>
        </m:r>
        <m:nary>
          <m:naryPr>
            <m:chr m:val="∑"/>
            <m:limLoc m:val="undOvr"/>
            <m:ctrlPr>
              <w:rPr>
                <w:rFonts w:ascii="Cambria Math" w:hAnsi="Cambria Math" w:cs="Times New Roman"/>
              </w:rPr>
            </m:ctrlPr>
          </m:naryPr>
          <m:sub>
            <m:r>
              <m:rPr/>
              <w:rPr>
                <w:rFonts w:ascii="Cambria Math" w:hAnsi="Cambria Math" w:cs="Times New Roman"/>
              </w:rPr>
              <m:t>k</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ctrlPr>
              <w:rPr>
                <w:rFonts w:ascii="Cambria Math" w:hAnsi="Cambria Math" w:cs="Times New Roman"/>
              </w:rPr>
            </m:ctrlPr>
          </m:e>
        </m:nary>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k</m:t>
            </m:r>
            <m:ctrlPr>
              <w:rPr>
                <w:rFonts w:ascii="Cambria Math" w:hAnsi="Cambria Math" w:cs="Times New Roman"/>
              </w:rPr>
            </m:ctrlPr>
          </m:sub>
        </m:sSub>
        <m:r>
          <m:rPr>
            <m:sty m:val="p"/>
          </m:rPr>
          <w:rPr>
            <w:rFonts w:ascii="Cambria Math" w:hAnsi="Cambria Math" w:cs="Times New Roman"/>
          </w:rPr>
          <m:t>=</m:t>
        </m:r>
        <m:nary>
          <m:naryPr>
            <m:chr m:val="∑"/>
            <m:limLoc m:val="undOvr"/>
            <m:ctrlPr>
              <w:rPr>
                <w:rFonts w:ascii="Cambria Math" w:hAnsi="Cambria Math" w:cs="Times New Roman"/>
              </w:rPr>
            </m:ctrlPr>
          </m:naryPr>
          <m:sub>
            <m:r>
              <m:rPr/>
              <w:rPr>
                <w:rFonts w:ascii="Cambria Math" w:hAnsi="Cambria Math" w:cs="Times New Roman"/>
              </w:rPr>
              <m:t>k</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b>
          <m:sup>
            <m:r>
              <m:rPr/>
              <w:rPr>
                <w:rFonts w:ascii="Cambria Math" w:hAnsi="Cambria Math" w:cs="Times New Roman"/>
              </w:rPr>
              <m:t>c</m:t>
            </m:r>
            <m:r>
              <m:rPr>
                <m:sty m:val="p"/>
              </m:rPr>
              <w:rPr>
                <w:rFonts w:ascii="Cambria Math" w:hAnsi="Cambria Math" w:cs="Times New Roman"/>
              </w:rPr>
              <m:t>−</m:t>
            </m:r>
            <m:r>
              <m:rPr/>
              <w:rPr>
                <w:rFonts w:ascii="Cambria Math" w:hAnsi="Cambria Math" w:cs="Times New Roman"/>
              </w:rPr>
              <m:t>1</m:t>
            </m:r>
            <m:ctrlPr>
              <w:rPr>
                <w:rFonts w:ascii="Cambria Math" w:hAnsi="Cambria Math" w:cs="Times New Roman"/>
              </w:rPr>
            </m:ctrlPr>
          </m:sup>
          <m:e>
            <m:r>
              <m:rPr>
                <m:sty m:val="p"/>
              </m:rPr>
              <w:rPr>
                <w:rFonts w:ascii="Cambria Math" w:hAnsi="Cambria Math" w:cs="Times New Roman"/>
              </w:rPr>
              <m:t>exp</m:t>
            </m:r>
            <m:ctrlPr>
              <w:rPr>
                <w:rFonts w:ascii="Cambria Math" w:hAnsi="Cambria Math" w:cs="Times New Roman"/>
              </w:rPr>
            </m:ctrlPr>
          </m:e>
        </m:nary>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m:nor/>
                        <m:sty m:val="p"/>
                      </m:rPr>
                      <w:rPr>
                        <w:rFonts w:ascii="Times New Roman" w:hAnsi="Times New Roman" w:cs="Times New Roman"/>
                      </w:rPr>
                      <m:t>FeO</m:t>
                    </m:r>
                    <m:ctrlPr>
                      <w:rPr>
                        <w:rFonts w:ascii="Cambria Math" w:hAnsi="Cambria Math" w:cs="Times New Roman"/>
                      </w:rPr>
                    </m:ctrlPr>
                  </m:sub>
                </m:sSub>
                <m:ctrlPr>
                  <w:rPr>
                    <w:rFonts w:ascii="Cambria Math" w:hAnsi="Cambria Math" w:cs="Times New Roman"/>
                  </w:rPr>
                </m:ctrlPr>
              </m:num>
              <m:den>
                <m:r>
                  <m:rPr/>
                  <w:rPr>
                    <w:rFonts w:ascii="Cambria Math" w:hAnsi="Cambria Math" w:cs="Times New Roman"/>
                  </w:rPr>
                  <m:t>2</m:t>
                </m:r>
                <m:r>
                  <m:rPr>
                    <m:nor/>
                    <m:sty m:val="p"/>
                  </m:rPr>
                  <w:rPr>
                    <w:rFonts w:ascii="Times New Roman" w:hAnsi="Times New Roman" w:cs="Times New Roman"/>
                  </w:rPr>
                  <m:t>R</m:t>
                </m:r>
                <m:r>
                  <m:rPr/>
                  <w:rPr>
                    <w:rFonts w:ascii="Cambria Math" w:hAnsi="Cambria Math" w:cs="Times New Roman"/>
                  </w:rPr>
                  <m:t>T</m:t>
                </m:r>
                <m:ctrlPr>
                  <w:rPr>
                    <w:rFonts w:ascii="Cambria Math" w:hAnsi="Cambria Math" w:cs="Times New Roman"/>
                  </w:rPr>
                </m:ctrlPr>
              </m:den>
            </m:f>
            <m:ctrlPr>
              <w:rPr>
                <w:rFonts w:ascii="Cambria Math" w:hAnsi="Cambria Math" w:cs="Times New Roman"/>
              </w:rPr>
            </m:ctrlPr>
          </m:e>
        </m:d>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w:rPr>
                <w:rFonts w:ascii="Cambria Math" w:hAnsi="Cambria Math" w:cs="Times New Roman"/>
              </w:rPr>
              <m:t>k</m:t>
            </m:r>
            <m:ctrlPr>
              <w:rPr>
                <w:rFonts w:ascii="Cambria Math" w:hAnsi="Cambria Math" w:cs="Times New Roman"/>
              </w:rPr>
            </m:ctrlPr>
          </m:sub>
        </m:sSub>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(C.5)</w:t>
      </w:r>
    </w:p>
    <w:p>
      <w:pPr>
        <w:pStyle w:val="31"/>
        <w:spacing w:line="360" w:lineRule="auto"/>
        <w:jc w:val="both"/>
        <w:rPr>
          <w:rFonts w:ascii="Times New Roman" w:hAnsi="Times New Roman" w:cs="Times New Roman"/>
        </w:rPr>
      </w:pPr>
      <w:r>
        <w:rPr>
          <w:rFonts w:ascii="Times New Roman" w:hAnsi="Times New Roman" w:cs="Times New Roman"/>
        </w:rPr>
        <w:t xml:space="preserve">with </w:t>
      </w:r>
      <m:oMath>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w:rPr>
                <w:rFonts w:ascii="Cambria Math" w:hAnsi="Cambria Math" w:cs="Times New Roman"/>
              </w:rPr>
              <m:t>k</m:t>
            </m:r>
            <m:r>
              <m:rPr>
                <m:nor/>
                <m:sty m:val="p"/>
              </m:rPr>
              <w:rPr>
                <w:rFonts w:ascii="Times New Roman" w:hAnsi="Times New Roman" w:cs="Times New Roman"/>
              </w:rPr>
              <m:t>O</m:t>
            </m:r>
            <m:ctrlPr>
              <w:rPr>
                <w:rFonts w:ascii="Cambria Math" w:hAnsi="Cambria Math" w:cs="Times New Roman"/>
              </w:rPr>
            </m:ctrlPr>
          </m:sub>
        </m:sSub>
        <m:r>
          <m:rPr>
            <m:sty m:val="p"/>
          </m:rPr>
          <w:rPr>
            <w:rFonts w:ascii="Cambria Math" w:hAnsi="Cambria Math" w:cs="Times New Roman"/>
          </w:rPr>
          <m:t>=</m:t>
        </m:r>
        <m:r>
          <m:rPr/>
          <w:rPr>
            <w:rFonts w:ascii="Cambria Math" w:hAnsi="Cambria Math" w:cs="Times New Roman"/>
          </w:rPr>
          <m:t>1</m:t>
        </m:r>
      </m:oMath>
      <w:r>
        <w:rPr>
          <w:rFonts w:ascii="Times New Roman" w:hAnsi="Times New Roman" w:cs="Times New Roman"/>
        </w:rPr>
        <w:t xml:space="preserve"> when </w:t>
      </w:r>
      <m:oMath>
        <m:r>
          <m:rPr/>
          <w:rPr>
            <w:rFonts w:ascii="Cambria Math" w:hAnsi="Cambria Math" w:cs="Times New Roman"/>
          </w:rPr>
          <m:t>k</m:t>
        </m:r>
        <m:r>
          <m:rPr>
            <m:sty m:val="p"/>
          </m:rPr>
          <w:rPr>
            <w:rFonts w:ascii="Cambria Math" w:hAnsi="Cambria Math" w:cs="Times New Roman"/>
          </w:rPr>
          <m:t>=</m:t>
        </m:r>
        <m:r>
          <m:rPr/>
          <w:rPr>
            <w:rFonts w:ascii="Cambria Math" w:hAnsi="Cambria Math" w:cs="Times New Roman"/>
          </w:rPr>
          <m:t>1</m:t>
        </m:r>
      </m:oMath>
      <w:r>
        <w:rPr>
          <w:rFonts w:ascii="Times New Roman" w:hAnsi="Times New Roman" w:cs="Times New Roman"/>
        </w:rPr>
        <w:t xml:space="preserve"> (Fe). For example, </w:t>
      </w:r>
      <m:oMath>
        <m:r>
          <m:rPr/>
          <w:rPr>
            <w:rFonts w:ascii="Cambria Math" w:hAnsi="Cambria Math" w:cs="Times New Roman"/>
          </w:rPr>
          <m:t>Q</m:t>
        </m:r>
      </m:oMath>
      <w:r>
        <w:rPr>
          <w:rFonts w:ascii="Times New Roman" w:hAnsi="Times New Roman" w:cs="Times New Roman"/>
        </w:rPr>
        <w:t xml:space="preserve"> in a liquid steel composed of Fe–C–Si–Mn–Al–O is computed as follows:</w:t>
      </w:r>
    </w:p>
    <w:p>
      <w:pPr>
        <w:pStyle w:val="3"/>
        <w:spacing w:line="360" w:lineRule="auto"/>
        <w:jc w:val="both"/>
        <w:rPr>
          <w:rFonts w:ascii="Times New Roman" w:hAnsi="Times New Roman" w:cs="Times New Roman"/>
        </w:rPr>
      </w:pPr>
      <m:oMath>
        <m:r>
          <m:rPr/>
          <w:rPr>
            <w:rFonts w:ascii="Cambria Math" w:hAnsi="Cambria Math" w:cs="Times New Roman"/>
          </w:rPr>
          <m:t>Q</m:t>
        </m:r>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Fe</m:t>
            </m:r>
            <m:ctrlPr>
              <w:rPr>
                <w:rFonts w:ascii="Cambria Math" w:hAnsi="Cambria Math" w:cs="Times New Roman"/>
              </w:rPr>
            </m:ctrlPr>
          </m:sub>
        </m:sSub>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CO</m:t>
            </m:r>
            <m:ctrlPr>
              <w:rPr>
                <w:rFonts w:ascii="Cambria Math" w:hAnsi="Cambria Math" w:cs="Times New Roman"/>
              </w:rPr>
            </m:ctrlPr>
          </m:sub>
        </m:sSub>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C</m:t>
            </m:r>
            <m:ctrlPr>
              <w:rPr>
                <w:rFonts w:ascii="Cambria Math" w:hAnsi="Cambria Math" w:cs="Times New Roman"/>
              </w:rPr>
            </m:ctrlPr>
          </m:sub>
        </m:sSub>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SiO</m:t>
            </m:r>
            <m:ctrlPr>
              <w:rPr>
                <w:rFonts w:ascii="Cambria Math" w:hAnsi="Cambria Math" w:cs="Times New Roman"/>
              </w:rPr>
            </m:ctrlPr>
          </m:sub>
        </m:sSub>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Si</m:t>
            </m:r>
            <m:ctrlPr>
              <w:rPr>
                <w:rFonts w:ascii="Cambria Math" w:hAnsi="Cambria Math" w:cs="Times New Roman"/>
              </w:rPr>
            </m:ctrlPr>
          </m:sub>
        </m:sSub>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MnO</m:t>
            </m:r>
            <m:ctrlPr>
              <w:rPr>
                <w:rFonts w:ascii="Cambria Math" w:hAnsi="Cambria Math" w:cs="Times New Roman"/>
              </w:rPr>
            </m:ctrlPr>
          </m:sub>
        </m:sSub>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Mn</m:t>
            </m:r>
            <m:ctrlPr>
              <w:rPr>
                <w:rFonts w:ascii="Cambria Math" w:hAnsi="Cambria Math" w:cs="Times New Roman"/>
              </w:rPr>
            </m:ctrlPr>
          </m:sub>
        </m:sSub>
        <m:r>
          <m:rPr>
            <m:sty m:val="p"/>
          </m:rPr>
          <w:rPr>
            <w:rFonts w:ascii="Cambria Math" w:hAnsi="Cambria Math" w:cs="Times New Roman"/>
          </w:rPr>
          <m:t>+</m:t>
        </m:r>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AlO</m:t>
            </m:r>
            <m:ctrlPr>
              <w:rPr>
                <w:rFonts w:ascii="Cambria Math" w:hAnsi="Cambria Math" w:cs="Times New Roman"/>
              </w:rPr>
            </m:ctrlPr>
          </m:sub>
        </m:sSub>
        <m:sSub>
          <m:sSubPr>
            <m:ctrlPr>
              <w:rPr>
                <w:rFonts w:ascii="Cambria Math" w:hAnsi="Cambria Math" w:cs="Times New Roman"/>
              </w:rPr>
            </m:ctrlPr>
          </m:sSubPr>
          <m:e>
            <m:r>
              <m:rPr/>
              <w:rPr>
                <w:rFonts w:ascii="Cambria Math" w:hAnsi="Cambria Math" w:cs="Times New Roman"/>
              </w:rPr>
              <m:t>X</m:t>
            </m:r>
            <m:ctrlPr>
              <w:rPr>
                <w:rFonts w:ascii="Cambria Math" w:hAnsi="Cambria Math" w:cs="Times New Roman"/>
              </w:rPr>
            </m:ctrlPr>
          </m:e>
          <m:sub>
            <m:r>
              <m:rPr>
                <m:nor/>
                <m:sty m:val="p"/>
              </m:rPr>
              <w:rPr>
                <w:rFonts w:ascii="Times New Roman" w:hAnsi="Times New Roman" w:cs="Times New Roman"/>
              </w:rPr>
              <m:t>Al</m:t>
            </m:r>
            <m:ctrlPr>
              <w:rPr>
                <w:rFonts w:ascii="Cambria Math" w:hAnsi="Cambria Math" w:cs="Times New Roman"/>
              </w:rPr>
            </m:ctrlPr>
          </m:sub>
        </m:sSub>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(C.6)</w:t>
      </w:r>
    </w:p>
    <w:p>
      <w:pPr>
        <w:pStyle w:val="31"/>
        <w:spacing w:line="360" w:lineRule="auto"/>
        <w:jc w:val="both"/>
        <w:rPr>
          <w:rFonts w:ascii="Times New Roman" w:hAnsi="Times New Roman" w:cs="Times New Roman"/>
        </w:rPr>
      </w:pPr>
      <w:r>
        <w:rPr>
          <w:rFonts w:ascii="Times New Roman" w:hAnsi="Times New Roman" w:cs="Times New Roman"/>
        </w:rPr>
        <w:t>where</w:t>
      </w:r>
    </w:p>
    <w:p>
      <w:pPr>
        <w:pStyle w:val="3"/>
      </w:pPr>
      <m:oMath>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CO</m:t>
            </m:r>
            <m:ctrlPr>
              <w:rPr>
                <w:rFonts w:ascii="Cambria Math" w:hAnsi="Cambria Math" w:cs="Times New Roman"/>
              </w:rPr>
            </m:ctrlPr>
          </m:sub>
        </m:sSub>
        <m:r>
          <m:rPr/>
          <w:rPr>
            <w:rFonts w:ascii="Cambria Math" w:hAnsi="Cambria Math"/>
            <w:lang w:eastAsia="ko-KR"/>
          </w:rPr>
          <m:t>=</m:t>
        </m:r>
        <m:r>
          <m:rPr/>
          <w:rPr>
            <w:rFonts w:hint="eastAsia" w:ascii="Cambria Math" w:hAnsi="Cambria Math"/>
            <w:lang w:eastAsia="ko-KR"/>
          </w:rPr>
          <m:t xml:space="preserve"> </m:t>
        </m:r>
        <m:r>
          <m:rPr>
            <m:sty m:val="p"/>
          </m:rP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m:nor/>
                        <m:sty m:val="p"/>
                      </m:rPr>
                      <w:rPr>
                        <w:rFonts w:ascii="Times New Roman" w:hAnsi="Times New Roman" w:cs="Times New Roman"/>
                      </w:rPr>
                      <m:t>CO</m:t>
                    </m:r>
                    <m:ctrlPr>
                      <w:rPr>
                        <w:rFonts w:ascii="Cambria Math" w:hAnsi="Cambria Math" w:cs="Times New Roman"/>
                      </w:rPr>
                    </m:ctrlPr>
                  </m:sub>
                </m:sSub>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m:nor/>
                        <m:sty m:val="p"/>
                      </m:rPr>
                      <w:rPr>
                        <w:rFonts w:ascii="Times New Roman" w:hAnsi="Times New Roman" w:cs="Times New Roman"/>
                      </w:rPr>
                      <m:t>FeO</m:t>
                    </m:r>
                    <m:ctrlPr>
                      <w:rPr>
                        <w:rFonts w:ascii="Cambria Math" w:hAnsi="Cambria Math" w:cs="Times New Roman"/>
                      </w:rPr>
                    </m:ctrlPr>
                  </m:sub>
                </m:sSub>
                <m:ctrlPr>
                  <w:rPr>
                    <w:rFonts w:ascii="Cambria Math" w:hAnsi="Cambria Math" w:cs="Times New Roman"/>
                  </w:rPr>
                </m:ctrlPr>
              </m:num>
              <m:den>
                <m:r>
                  <m:rPr/>
                  <w:rPr>
                    <w:rFonts w:ascii="Cambria Math" w:hAnsi="Cambria Math" w:cs="Times New Roman"/>
                  </w:rPr>
                  <m:t>2</m:t>
                </m:r>
                <m:r>
                  <m:rPr>
                    <m:nor/>
                  </m:rPr>
                  <w:rPr>
                    <w:rFonts w:ascii="Times New Roman" w:hAnsi="Times New Roman" w:cs="Times New Roman"/>
                    <w:i/>
                    <w:iCs/>
                  </w:rPr>
                  <m:t>R</m:t>
                </m:r>
                <m:r>
                  <m:rPr/>
                  <w:rPr>
                    <w:rFonts w:ascii="Cambria Math" w:hAnsi="Cambria Math" w:cs="Times New Roman"/>
                  </w:rPr>
                  <m:t>T</m:t>
                </m:r>
                <m:ctrlPr>
                  <w:rPr>
                    <w:rFonts w:ascii="Cambria Math" w:hAnsi="Cambria Math" w:cs="Times New Roman"/>
                  </w:rPr>
                </m:ctrlPr>
              </m:den>
            </m:f>
            <m:ctrlPr>
              <w:rPr>
                <w:rFonts w:ascii="Cambria Math" w:hAnsi="Cambria Math" w:cs="Times New Roman"/>
              </w:rPr>
            </m:ctrlPr>
          </m:e>
        </m:d>
      </m:oMath>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(C.7)</w:t>
      </w:r>
    </w:p>
    <w:p>
      <w:pPr>
        <w:pStyle w:val="3"/>
      </w:pPr>
      <m:oMath>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SiO</m:t>
            </m:r>
            <m:ctrlPr>
              <w:rPr>
                <w:rFonts w:ascii="Cambria Math" w:hAnsi="Cambria Math" w:cs="Times New Roman"/>
              </w:rPr>
            </m:ctrlPr>
          </m:sub>
        </m:sSub>
        <m:r>
          <m:rPr/>
          <w:rPr>
            <w:rFonts w:ascii="Cambria Math" w:hAnsi="Cambria Math"/>
            <w:lang w:eastAsia="ko-KR"/>
          </w:rPr>
          <m:t>=</m:t>
        </m:r>
        <m:r>
          <m:rPr/>
          <w:rPr>
            <w:rFonts w:hint="eastAsia" w:ascii="Cambria Math" w:hAnsi="Cambria Math"/>
            <w:lang w:eastAsia="ko-KR"/>
          </w:rPr>
          <m:t xml:space="preserve"> </m:t>
        </m:r>
        <m:r>
          <m:rPr>
            <m:sty m:val="p"/>
          </m:rP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m:nor/>
                        <m:sty m:val="p"/>
                      </m:rPr>
                      <w:rPr>
                        <w:rFonts w:ascii="Times New Roman" w:hAnsi="Times New Roman" w:cs="Times New Roman"/>
                      </w:rPr>
                      <m:t>SiO</m:t>
                    </m:r>
                    <m:ctrlPr>
                      <w:rPr>
                        <w:rFonts w:ascii="Cambria Math" w:hAnsi="Cambria Math" w:cs="Times New Roman"/>
                      </w:rPr>
                    </m:ctrlPr>
                  </m:sub>
                </m:sSub>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m:nor/>
                        <m:sty m:val="p"/>
                      </m:rPr>
                      <w:rPr>
                        <w:rFonts w:ascii="Times New Roman" w:hAnsi="Times New Roman" w:cs="Times New Roman"/>
                      </w:rPr>
                      <m:t>FeO</m:t>
                    </m:r>
                    <m:ctrlPr>
                      <w:rPr>
                        <w:rFonts w:ascii="Cambria Math" w:hAnsi="Cambria Math" w:cs="Times New Roman"/>
                      </w:rPr>
                    </m:ctrlPr>
                  </m:sub>
                </m:sSub>
                <m:ctrlPr>
                  <w:rPr>
                    <w:rFonts w:ascii="Cambria Math" w:hAnsi="Cambria Math" w:cs="Times New Roman"/>
                  </w:rPr>
                </m:ctrlPr>
              </m:num>
              <m:den>
                <m:r>
                  <m:rPr/>
                  <w:rPr>
                    <w:rFonts w:ascii="Cambria Math" w:hAnsi="Cambria Math" w:cs="Times New Roman"/>
                  </w:rPr>
                  <m:t>2</m:t>
                </m:r>
                <m:r>
                  <m:rPr>
                    <m:nor/>
                  </m:rPr>
                  <w:rPr>
                    <w:rFonts w:ascii="Times New Roman" w:hAnsi="Times New Roman" w:cs="Times New Roman"/>
                    <w:i/>
                    <w:iCs/>
                  </w:rPr>
                  <m:t>R</m:t>
                </m:r>
                <m:r>
                  <m:rPr/>
                  <w:rPr>
                    <w:rFonts w:ascii="Cambria Math" w:hAnsi="Cambria Math" w:cs="Times New Roman"/>
                  </w:rPr>
                  <m:t>T</m:t>
                </m:r>
                <m:ctrlPr>
                  <w:rPr>
                    <w:rFonts w:ascii="Cambria Math" w:hAnsi="Cambria Math" w:cs="Times New Roman"/>
                  </w:rPr>
                </m:ctrlPr>
              </m:den>
            </m:f>
            <m:ctrlPr>
              <w:rPr>
                <w:rFonts w:ascii="Cambria Math" w:hAnsi="Cambria Math" w:cs="Times New Roman"/>
              </w:rPr>
            </m:ctrlPr>
          </m:e>
        </m:d>
      </m:oMath>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(C.8)</w:t>
      </w:r>
    </w:p>
    <w:p>
      <w:pPr>
        <w:pStyle w:val="3"/>
      </w:pPr>
      <m:oMath>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MnO</m:t>
            </m:r>
            <m:ctrlPr>
              <w:rPr>
                <w:rFonts w:ascii="Cambria Math" w:hAnsi="Cambria Math" w:cs="Times New Roman"/>
              </w:rPr>
            </m:ctrlPr>
          </m:sub>
        </m:sSub>
        <m:r>
          <m:rPr/>
          <w:rPr>
            <w:rFonts w:ascii="Cambria Math" w:hAnsi="Cambria Math"/>
            <w:lang w:eastAsia="ko-KR"/>
          </w:rPr>
          <m:t>=</m:t>
        </m:r>
        <m:r>
          <m:rPr/>
          <w:rPr>
            <w:rFonts w:hint="eastAsia" w:ascii="Cambria Math" w:hAnsi="Cambria Math"/>
            <w:lang w:eastAsia="ko-KR"/>
          </w:rPr>
          <m:t xml:space="preserve"> </m:t>
        </m:r>
        <m:r>
          <m:rPr>
            <m:sty m:val="p"/>
          </m:rP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m:nor/>
                        <m:sty m:val="p"/>
                      </m:rPr>
                      <w:rPr>
                        <w:rFonts w:ascii="Times New Roman" w:hAnsi="Times New Roman" w:cs="Times New Roman"/>
                      </w:rPr>
                      <m:t>MnO</m:t>
                    </m:r>
                    <m:ctrlPr>
                      <w:rPr>
                        <w:rFonts w:ascii="Cambria Math" w:hAnsi="Cambria Math" w:cs="Times New Roman"/>
                      </w:rPr>
                    </m:ctrlPr>
                  </m:sub>
                </m:sSub>
                <m:r>
                  <m:rPr>
                    <m:sty m:val="p"/>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m:nor/>
                        <m:sty m:val="p"/>
                      </m:rPr>
                      <w:rPr>
                        <w:rFonts w:ascii="Times New Roman" w:hAnsi="Times New Roman" w:cs="Times New Roman"/>
                      </w:rPr>
                      <m:t>FeO</m:t>
                    </m:r>
                    <m:ctrlPr>
                      <w:rPr>
                        <w:rFonts w:ascii="Cambria Math" w:hAnsi="Cambria Math" w:cs="Times New Roman"/>
                      </w:rPr>
                    </m:ctrlPr>
                  </m:sub>
                </m:sSub>
                <m:ctrlPr>
                  <w:rPr>
                    <w:rFonts w:ascii="Cambria Math" w:hAnsi="Cambria Math" w:cs="Times New Roman"/>
                  </w:rPr>
                </m:ctrlPr>
              </m:num>
              <m:den>
                <m:r>
                  <m:rPr/>
                  <w:rPr>
                    <w:rFonts w:ascii="Cambria Math" w:hAnsi="Cambria Math" w:cs="Times New Roman"/>
                  </w:rPr>
                  <m:t>2</m:t>
                </m:r>
                <m:r>
                  <m:rPr>
                    <m:nor/>
                  </m:rPr>
                  <w:rPr>
                    <w:rFonts w:ascii="Times New Roman" w:hAnsi="Times New Roman" w:cs="Times New Roman"/>
                    <w:i/>
                    <w:iCs/>
                  </w:rPr>
                  <m:t>R</m:t>
                </m:r>
                <m:r>
                  <m:rPr/>
                  <w:rPr>
                    <w:rFonts w:ascii="Cambria Math" w:hAnsi="Cambria Math" w:cs="Times New Roman"/>
                  </w:rPr>
                  <m:t>T</m:t>
                </m:r>
                <m:ctrlPr>
                  <w:rPr>
                    <w:rFonts w:ascii="Cambria Math" w:hAnsi="Cambria Math" w:cs="Times New Roman"/>
                  </w:rPr>
                </m:ctrlPr>
              </m:den>
            </m:f>
            <m:ctrlPr>
              <w:rPr>
                <w:rFonts w:ascii="Cambria Math" w:hAnsi="Cambria Math" w:cs="Times New Roman"/>
              </w:rPr>
            </m:ctrlPr>
          </m:e>
        </m:d>
      </m:oMath>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(C.9)</w:t>
      </w:r>
    </w:p>
    <w:p>
      <w:pPr>
        <w:pStyle w:val="3"/>
      </w:pPr>
      <m:oMath>
        <m:sSub>
          <m:sSubPr>
            <m:ctrlPr>
              <w:rPr>
                <w:rFonts w:ascii="Cambria Math" w:hAnsi="Cambria Math" w:cs="Times New Roman"/>
              </w:rPr>
            </m:ctrlPr>
          </m:sSubPr>
          <m:e>
            <m:r>
              <m:rPr/>
              <w:rPr>
                <w:rFonts w:ascii="Cambria Math" w:hAnsi="Cambria Math" w:cs="Times New Roman"/>
              </w:rPr>
              <m:t>K</m:t>
            </m:r>
            <m:ctrlPr>
              <w:rPr>
                <w:rFonts w:ascii="Cambria Math" w:hAnsi="Cambria Math" w:cs="Times New Roman"/>
              </w:rPr>
            </m:ctrlPr>
          </m:e>
          <m:sub>
            <m:r>
              <m:rPr>
                <m:nor/>
                <m:sty m:val="p"/>
              </m:rPr>
              <w:rPr>
                <w:rFonts w:ascii="Times New Roman" w:hAnsi="Times New Roman" w:cs="Times New Roman"/>
              </w:rPr>
              <m:t>AlO</m:t>
            </m:r>
            <m:ctrlPr>
              <w:rPr>
                <w:rFonts w:ascii="Cambria Math" w:hAnsi="Cambria Math" w:cs="Times New Roman"/>
              </w:rPr>
            </m:ctrlPr>
          </m:sub>
        </m:sSub>
        <m:r>
          <m:rPr/>
          <w:rPr>
            <w:rFonts w:ascii="Cambria Math" w:hAnsi="Cambria Math"/>
            <w:lang w:eastAsia="ko-KR"/>
          </w:rPr>
          <m:t>=</m:t>
        </m:r>
        <m:r>
          <m:rPr/>
          <w:rPr>
            <w:rFonts w:hint="eastAsia" w:ascii="Cambria Math" w:hAnsi="Cambria Math"/>
            <w:lang w:eastAsia="ko-KR"/>
          </w:rPr>
          <m:t xml:space="preserve"> </m:t>
        </m:r>
        <m:r>
          <m:rPr>
            <m:sty m:val="p"/>
          </m:rP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m:nor/>
                        <m:sty m:val="p"/>
                      </m:rPr>
                      <w:rPr>
                        <w:rFonts w:ascii="Times New Roman" w:hAnsi="Times New Roman" w:cs="Times New Roman"/>
                      </w:rPr>
                      <m:t>AlO</m:t>
                    </m:r>
                    <m:ctrlPr>
                      <w:rPr>
                        <w:rFonts w:ascii="Cambria Math" w:hAnsi="Cambria Math" w:cs="Times New Roman"/>
                      </w:rPr>
                    </m:ctrlPr>
                  </m:sub>
                </m:sSub>
                <m:r>
                  <m:rPr>
                    <m:sty m:val="p"/>
                  </m:rPr>
                  <w:rPr>
                    <w:rFonts w:ascii="Cambria Math" w:hAnsi="Cambria Math" w:cs="Times New Roman"/>
                  </w:rPr>
                  <m:t>−</m:t>
                </m:r>
                <m:r>
                  <m:rPr/>
                  <w:rPr>
                    <w:rFonts w:ascii="Cambria Math" w:hAnsi="Cambria Math" w:cs="Times New Roman"/>
                  </w:rPr>
                  <m:t>Δ</m:t>
                </m:r>
                <m:sSub>
                  <m:sSubPr>
                    <m:ctrlPr>
                      <w:rPr>
                        <w:rFonts w:ascii="Cambria Math" w:hAnsi="Cambria Math" w:cs="Times New Roman"/>
                      </w:rPr>
                    </m:ctrlPr>
                  </m:sSubPr>
                  <m:e>
                    <m:r>
                      <m:rPr/>
                      <w:rPr>
                        <w:rFonts w:ascii="Cambria Math" w:hAnsi="Cambria Math" w:cs="Times New Roman"/>
                      </w:rPr>
                      <m:t>g</m:t>
                    </m:r>
                    <m:ctrlPr>
                      <w:rPr>
                        <w:rFonts w:ascii="Cambria Math" w:hAnsi="Cambria Math" w:cs="Times New Roman"/>
                      </w:rPr>
                    </m:ctrlPr>
                  </m:e>
                  <m:sub>
                    <m:r>
                      <m:rPr>
                        <m:nor/>
                        <m:sty m:val="p"/>
                      </m:rPr>
                      <w:rPr>
                        <w:rFonts w:ascii="Times New Roman" w:hAnsi="Times New Roman" w:cs="Times New Roman"/>
                      </w:rPr>
                      <m:t>FeO</m:t>
                    </m:r>
                    <m:ctrlPr>
                      <w:rPr>
                        <w:rFonts w:ascii="Cambria Math" w:hAnsi="Cambria Math" w:cs="Times New Roman"/>
                      </w:rPr>
                    </m:ctrlPr>
                  </m:sub>
                </m:sSub>
                <m:ctrlPr>
                  <w:rPr>
                    <w:rFonts w:ascii="Cambria Math" w:hAnsi="Cambria Math" w:cs="Times New Roman"/>
                  </w:rPr>
                </m:ctrlPr>
              </m:num>
              <m:den>
                <m:r>
                  <m:rPr/>
                  <w:rPr>
                    <w:rFonts w:ascii="Cambria Math" w:hAnsi="Cambria Math" w:cs="Times New Roman"/>
                  </w:rPr>
                  <m:t>2</m:t>
                </m:r>
                <m:r>
                  <m:rPr>
                    <m:nor/>
                  </m:rPr>
                  <w:rPr>
                    <w:rFonts w:ascii="Times New Roman" w:hAnsi="Times New Roman" w:cs="Times New Roman"/>
                    <w:i/>
                    <w:iCs/>
                  </w:rPr>
                  <m:t>R</m:t>
                </m:r>
                <m:r>
                  <m:rPr/>
                  <w:rPr>
                    <w:rFonts w:ascii="Cambria Math" w:hAnsi="Cambria Math" w:cs="Times New Roman"/>
                  </w:rPr>
                  <m:t>T</m:t>
                </m:r>
                <m:ctrlPr>
                  <w:rPr>
                    <w:rFonts w:ascii="Cambria Math" w:hAnsi="Cambria Math" w:cs="Times New Roman"/>
                  </w:rPr>
                </m:ctrlPr>
              </m:den>
            </m:f>
            <m:ctrlPr>
              <w:rPr>
                <w:rFonts w:ascii="Cambria Math" w:hAnsi="Cambria Math" w:cs="Times New Roman"/>
              </w:rPr>
            </m:ctrlPr>
          </m:e>
        </m:d>
      </m:oMath>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(C.10)</w:t>
      </w:r>
    </w:p>
    <w:p>
      <w:pPr>
        <w:pStyle w:val="31"/>
        <w:spacing w:line="360" w:lineRule="auto"/>
        <w:jc w:val="both"/>
        <w:rPr>
          <w:rFonts w:ascii="Times New Roman" w:hAnsi="Times New Roman" w:cs="Times New Roman"/>
        </w:rPr>
      </w:pPr>
      <w:r>
        <w:rPr>
          <w:rFonts w:ascii="Times New Roman" w:hAnsi="Times New Roman" w:cs="Times New Roman"/>
        </w:rPr>
        <w:t>Eqs. (C.3) and (C.4)</w:t>
      </w:r>
      <w:r>
        <w:rPr>
          <w:rFonts w:ascii="Times New Roman" w:hAnsi="Times New Roman"/>
        </w:rPr>
        <w:t xml:space="preserve"> </w:t>
      </w:r>
      <w:r>
        <w:rPr>
          <w:rFonts w:ascii="Times New Roman" w:hAnsi="Times New Roman" w:cs="Times New Roman"/>
        </w:rPr>
        <w:t>are</w:t>
      </w:r>
      <w:r>
        <w:t xml:space="preserve"> r</w:t>
      </w:r>
      <w:r>
        <w:rPr>
          <w:rFonts w:ascii="Times New Roman" w:hAnsi="Times New Roman" w:cs="Times New Roman"/>
        </w:rPr>
        <w:t>educed to Eqs. (49)</w:t>
      </w:r>
      <w:r>
        <w:t xml:space="preserve"> </w:t>
      </w:r>
      <w:r>
        <w:rPr>
          <w:rFonts w:ascii="Times New Roman" w:hAnsi="Times New Roman" w:cs="Times New Roman"/>
        </w:rPr>
        <w:t xml:space="preserve">and (50), respectively, when </w:t>
      </w:r>
      <m:oMath>
        <m:r>
          <m:rPr/>
          <w:rPr>
            <w:rFonts w:ascii="Cambria Math" w:hAnsi="Cambria Math" w:cs="Times New Roman"/>
          </w:rPr>
          <m:t>c</m:t>
        </m:r>
      </m:oMath>
      <w:r>
        <w:rPr>
          <w:rFonts w:ascii="Times New Roman" w:hAnsi="Times New Roman" w:cs="Times New Roman"/>
        </w:rPr>
        <w:t xml:space="preserve"> = 3.</w:t>
      </w:r>
    </w:p>
    <w:p>
      <w:pPr>
        <w:pStyle w:val="3"/>
        <w:spacing w:line="360" w:lineRule="auto"/>
        <w:jc w:val="both"/>
        <w:rPr>
          <w:rFonts w:ascii="Times New Roman" w:hAnsi="Times New Roman" w:cs="Times New Roman"/>
        </w:rPr>
      </w:pPr>
      <w:r>
        <w:rPr>
          <w:rFonts w:ascii="Times New Roman" w:hAnsi="Times New Roman" w:cs="Times New Roman"/>
        </w:rPr>
        <w:t>Eqs. (C.3) and (C.4)</w:t>
      </w:r>
      <w:r>
        <w:t xml:space="preserve"> </w:t>
      </w:r>
      <w:r>
        <w:rPr>
          <w:rFonts w:ascii="Times New Roman" w:hAnsi="Times New Roman" w:cs="Times New Roman"/>
        </w:rPr>
        <w:t xml:space="preserve">provide explicit functions of composition and temperature for </w:t>
      </w:r>
      <m:oMath>
        <m:sSub>
          <m:sSubPr>
            <m:ctrlPr>
              <w:rPr>
                <w:rFonts w:ascii="Cambria Math" w:hAnsi="Cambria Math" w:cs="Times New Roman"/>
              </w:rPr>
            </m:ctrlPr>
          </m:sSubPr>
          <m:e>
            <m:r>
              <m:rPr/>
              <w:rPr>
                <w:rFonts w:ascii="Cambria Math" w:hAnsi="Cambria Math" w:cs="Times New Roman"/>
              </w:rPr>
              <m:t>γ</m:t>
            </m:r>
            <m:ctrlPr>
              <w:rPr>
                <w:rFonts w:ascii="Cambria Math" w:hAnsi="Cambria Math" w:cs="Times New Roman"/>
              </w:rPr>
            </m:ctrlPr>
          </m:e>
          <m:sub>
            <m:r>
              <m:rPr>
                <m:nor/>
                <m:sty m:val="p"/>
              </m:rPr>
              <w:rPr>
                <w:rFonts w:ascii="Times New Roman" w:hAnsi="Times New Roman" w:cs="Times New Roman"/>
              </w:rPr>
              <m:t>M</m:t>
            </m:r>
            <m:ctrlPr>
              <w:rPr>
                <w:rFonts w:ascii="Cambria Math" w:hAnsi="Cambria Math" w:cs="Times New Roman"/>
              </w:rPr>
            </m:ctrlPr>
          </m:sub>
        </m:sSub>
      </m:oMath>
      <w:r>
        <w:rPr>
          <w:rFonts w:ascii="Times New Roman" w:hAnsi="Times New Roman" w:cs="Times New Roman"/>
        </w:rPr>
        <w:t xml:space="preserve"> and </w:t>
      </w:r>
      <m:oMath>
        <m:sSub>
          <m:sSubPr>
            <m:ctrlPr>
              <w:rPr>
                <w:rFonts w:ascii="Cambria Math" w:hAnsi="Cambria Math" w:cs="Times New Roman"/>
              </w:rPr>
            </m:ctrlPr>
          </m:sSubPr>
          <m:e>
            <m:r>
              <m:rPr/>
              <w:rPr>
                <w:rFonts w:ascii="Cambria Math" w:hAnsi="Cambria Math" w:cs="Times New Roman"/>
              </w:rPr>
              <m:t>γ</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oMath>
      <w:r>
        <w:rPr>
          <w:rFonts w:ascii="Times New Roman" w:hAnsi="Times New Roman" w:cs="Times New Roman"/>
        </w:rPr>
        <w:t xml:space="preserve">, respectively. Thus, </w:t>
      </w:r>
      <m:oMath>
        <m:sSub>
          <m:sSubPr>
            <m:ctrlPr>
              <w:rPr>
                <w:rFonts w:ascii="Cambria Math" w:hAnsi="Cambria Math" w:cs="Times New Roman"/>
              </w:rPr>
            </m:ctrlPr>
          </m:sSubPr>
          <m:e>
            <m:r>
              <m:rPr/>
              <w:rPr>
                <w:rFonts w:ascii="Cambria Math" w:hAnsi="Cambria Math" w:cs="Times New Roman"/>
              </w:rPr>
              <m:t>γ</m:t>
            </m:r>
            <m:ctrlPr>
              <w:rPr>
                <w:rFonts w:ascii="Cambria Math" w:hAnsi="Cambria Math" w:cs="Times New Roman"/>
              </w:rPr>
            </m:ctrlPr>
          </m:e>
          <m:sub>
            <m:r>
              <m:rPr>
                <m:nor/>
                <m:sty m:val="p"/>
              </m:rPr>
              <w:rPr>
                <w:rFonts w:ascii="Times New Roman" w:hAnsi="Times New Roman" w:cs="Times New Roman"/>
              </w:rPr>
              <m:t>M</m:t>
            </m:r>
            <m:ctrlPr>
              <w:rPr>
                <w:rFonts w:ascii="Cambria Math" w:hAnsi="Cambria Math" w:cs="Times New Roman"/>
              </w:rPr>
            </m:ctrlPr>
          </m:sub>
        </m:sSub>
      </m:oMath>
      <w:r>
        <w:rPr>
          <w:rFonts w:ascii="Times New Roman" w:hAnsi="Times New Roman" w:cs="Times New Roman"/>
        </w:rPr>
        <w:t xml:space="preserve"> and </w:t>
      </w:r>
      <m:oMath>
        <m:sSub>
          <m:sSubPr>
            <m:ctrlPr>
              <w:rPr>
                <w:rFonts w:ascii="Cambria Math" w:hAnsi="Cambria Math" w:cs="Times New Roman"/>
              </w:rPr>
            </m:ctrlPr>
          </m:sSubPr>
          <m:e>
            <m:r>
              <m:rPr/>
              <w:rPr>
                <w:rFonts w:ascii="Cambria Math" w:hAnsi="Cambria Math" w:cs="Times New Roman"/>
              </w:rPr>
              <m:t>γ</m:t>
            </m:r>
            <m:ctrlPr>
              <w:rPr>
                <w:rFonts w:ascii="Cambria Math" w:hAnsi="Cambria Math" w:cs="Times New Roman"/>
              </w:rPr>
            </m:ctrlPr>
          </m:e>
          <m:sub>
            <m:r>
              <m:rPr>
                <m:nor/>
                <m:sty m:val="p"/>
              </m:rPr>
              <w:rPr>
                <w:rFonts w:ascii="Times New Roman" w:hAnsi="Times New Roman" w:cs="Times New Roman"/>
              </w:rPr>
              <m:t>O</m:t>
            </m:r>
            <m:ctrlPr>
              <w:rPr>
                <w:rFonts w:ascii="Cambria Math" w:hAnsi="Cambria Math" w:cs="Times New Roman"/>
              </w:rPr>
            </m:ctrlPr>
          </m:sub>
        </m:sSub>
      </m:oMath>
      <w:r>
        <w:rPr>
          <w:rFonts w:ascii="Times New Roman" w:hAnsi="Times New Roman" w:cs="Times New Roman"/>
        </w:rPr>
        <w:t xml:space="preserve"> can be directly calculated without internal Gibbs energy minimization when the composition and temperature of the system are known. This computational approach eliminates the additional step of internal equilibrium calculation (Fig. </w:t>
      </w:r>
      <w:r>
        <w:fldChar w:fldCharType="begin"/>
      </w:r>
      <w:r>
        <w:instrText xml:space="preserve"> HYPERLINK \l "fig_20" \h </w:instrText>
      </w:r>
      <w:r>
        <w:fldChar w:fldCharType="separate"/>
      </w:r>
      <w:r>
        <w:rPr>
          <w:rStyle w:val="27"/>
          <w:rFonts w:ascii="Times New Roman" w:hAnsi="Times New Roman" w:cs="Times New Roman"/>
          <w:color w:val="auto"/>
        </w:rPr>
        <w:t>1</w:t>
      </w:r>
      <w:r>
        <w:rPr>
          <w:rStyle w:val="27"/>
          <w:rFonts w:ascii="Times New Roman" w:hAnsi="Times New Roman" w:cs="Times New Roman"/>
          <w:color w:val="auto"/>
        </w:rPr>
        <w:fldChar w:fldCharType="end"/>
      </w:r>
      <w:r>
        <w:rPr>
          <w:rStyle w:val="27"/>
          <w:rFonts w:ascii="Times New Roman" w:hAnsi="Times New Roman" w:cs="Times New Roman"/>
          <w:color w:val="auto"/>
        </w:rPr>
        <w:t>)</w:t>
      </w:r>
      <w:r>
        <w:rPr>
          <w:rFonts w:ascii="Times New Roman" w:hAnsi="Times New Roman" w:cs="Times New Roman"/>
        </w:rPr>
        <w:t>.</w:t>
      </w:r>
      <w:bookmarkEnd w:id="8"/>
    </w:p>
    <w:p>
      <w:pPr>
        <w:pStyle w:val="2"/>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References</w:t>
      </w:r>
    </w:p>
    <w:p>
      <w:pPr>
        <w:pStyle w:val="3"/>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[1] J.D. Seo and S.H. Kim, Thermodynamic assessment of Mg deoxidation reaction of liquid iron and equilibria of [Mg]–[Al]–[O] and [Mg]–[S]–[O</w:t>
      </w:r>
      <w:r>
        <w:rPr>
          <w:rFonts w:hint="eastAsia" w:ascii="Times New Roman" w:hAnsi="Times New Roman" w:eastAsia="宋体" w:cs="Times New Roman"/>
          <w:shd w:val="clear" w:color="auto" w:fill="FFFFFF"/>
          <w:lang w:eastAsia="zh-CN"/>
        </w:rPr>
        <w:t>]</w:t>
      </w:r>
      <w:r>
        <w:rPr>
          <w:rFonts w:ascii="Times New Roman" w:hAnsi="Times New Roman" w:cs="Times New Roman"/>
          <w:shd w:val="clear" w:color="auto" w:fill="FFFFFF"/>
        </w:rPr>
        <w:t xml:space="preserve">, </w:t>
      </w:r>
      <w:r>
        <w:rPr>
          <w:rFonts w:ascii="Times New Roman" w:hAnsi="Times New Roman" w:cs="Times New Roman"/>
          <w:i/>
          <w:shd w:val="clear" w:color="auto" w:fill="FFFFFF"/>
        </w:rPr>
        <w:t>Steel Res.</w:t>
      </w:r>
      <w:r>
        <w:rPr>
          <w:rFonts w:ascii="Times New Roman" w:hAnsi="Times New Roman" w:cs="Times New Roman"/>
          <w:shd w:val="clear" w:color="auto" w:fill="FFFFFF"/>
        </w:rPr>
        <w:t>, 71(2000), No. 4, p. 101.</w:t>
      </w:r>
      <w:r>
        <w:fldChar w:fldCharType="begin"/>
      </w:r>
      <w:r>
        <w:instrText xml:space="preserve"> HYPERLINK "https://doi.org/10.1002/srin.200005697" \o "自助复核" </w:instrText>
      </w:r>
      <w:r>
        <w:fldChar w:fldCharType="separate"/>
      </w:r>
      <w:r>
        <w:fldChar w:fldCharType="end"/>
      </w:r>
    </w:p>
    <w:p>
      <w:pPr>
        <w:pStyle w:val="3"/>
        <w:spacing w:line="360" w:lineRule="auto"/>
        <w:ind w:left="360" w:hanging="36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 Q.Y. Han, D.B. Zhou, and C.X. Xiang, Determination of dissolved sulfur and Mg–S, Mg–O equilibria in molten iron, </w:t>
      </w:r>
      <w:r>
        <w:rPr>
          <w:rFonts w:ascii="Times New Roman" w:hAnsi="Times New Roman" w:cs="Times New Roman"/>
          <w:i/>
          <w:shd w:val="clear" w:color="auto" w:fill="FFFFFF"/>
        </w:rPr>
        <w:t>Steel Res.,</w:t>
      </w:r>
      <w:r>
        <w:rPr>
          <w:rFonts w:ascii="Times New Roman" w:hAnsi="Times New Roman" w:cs="Times New Roman"/>
          <w:shd w:val="clear" w:color="auto" w:fill="FFFFFF"/>
        </w:rPr>
        <w:t xml:space="preserve"> 68(1997), No. 1, p. 9.</w:t>
      </w:r>
    </w:p>
    <w:p>
      <w:pPr>
        <w:pStyle w:val="3"/>
        <w:spacing w:line="360" w:lineRule="auto"/>
        <w:ind w:left="360" w:hanging="360"/>
        <w:jc w:val="both"/>
        <w:rPr>
          <w:rFonts w:ascii="Times New Roman" w:hAnsi="Times New Roman" w:cs="Times New Roman"/>
          <w:shd w:val="clear" w:color="auto" w:fill="FFFFFF"/>
          <w:lang w:val="de-DE"/>
        </w:rPr>
      </w:pPr>
      <w:r>
        <w:rPr>
          <w:rFonts w:ascii="Times New Roman" w:hAnsi="Times New Roman" w:cs="Times New Roman"/>
          <w:shd w:val="clear" w:color="auto" w:fill="FFFFFF"/>
        </w:rPr>
        <w:t xml:space="preserve">[3] D. Janke and W.A. Fischer, Deoxidation equilibria of cerium, lanthanum, and hafnium in liquid iron, </w:t>
      </w:r>
      <w:r>
        <w:rPr>
          <w:rFonts w:ascii="Times New Roman" w:hAnsi="Times New Roman" w:cs="Times New Roman"/>
          <w:i/>
          <w:iCs/>
        </w:rPr>
        <w:t>Archiv für das Eisenhüttenwesen</w:t>
      </w:r>
      <w:r>
        <w:rPr>
          <w:rFonts w:ascii="Times New Roman" w:hAnsi="Times New Roman" w:cs="Times New Roman"/>
          <w:shd w:val="clear" w:color="auto" w:fill="FFFFFF"/>
        </w:rPr>
        <w:t>,</w:t>
      </w:r>
      <w:r>
        <w:rPr>
          <w:rFonts w:ascii="Times New Roman" w:hAnsi="Times New Roman" w:cs="Times New Roman"/>
          <w:shd w:val="clear" w:color="auto" w:fill="FFFFFF"/>
          <w:lang w:val="de-DE"/>
        </w:rPr>
        <w:t xml:space="preserve"> 49(1978), No</w:t>
      </w:r>
      <w:r>
        <w:rPr>
          <w:rFonts w:ascii="Times New Roman" w:hAnsi="Times New Roman" w:cs="Times New Roman"/>
          <w:shd w:val="clear" w:color="auto" w:fill="FFFFFF"/>
        </w:rPr>
        <w:t xml:space="preserve">. 9, </w:t>
      </w:r>
      <w:r>
        <w:rPr>
          <w:rFonts w:ascii="Times New Roman" w:hAnsi="Times New Roman" w:cs="Times New Roman"/>
          <w:shd w:val="clear" w:color="auto" w:fill="FFFFFF"/>
          <w:lang w:val="de-DE"/>
        </w:rPr>
        <w:t>p. 425.</w:t>
      </w:r>
      <w:r>
        <w:fldChar w:fldCharType="begin"/>
      </w:r>
      <w:r>
        <w:instrText xml:space="preserve"> HYPERLINK "https://doi.org/10.1002/srin.197804656" \o "自助复核" </w:instrText>
      </w:r>
      <w:r>
        <w:fldChar w:fldCharType="separate"/>
      </w:r>
      <w:r>
        <w:fldChar w:fldCharType="end"/>
      </w:r>
    </w:p>
    <w:p>
      <w:pPr>
        <w:pStyle w:val="3"/>
        <w:spacing w:line="360" w:lineRule="auto"/>
        <w:ind w:left="360" w:hanging="360"/>
        <w:jc w:val="both"/>
        <w:rPr>
          <w:rFonts w:ascii="Times New Roman" w:hAnsi="Times New Roman" w:cs="Times New Roman"/>
          <w:shd w:val="clear" w:color="auto" w:fill="FFFFFF"/>
        </w:rPr>
      </w:pPr>
      <w:r>
        <w:rPr>
          <w:rFonts w:ascii="Times New Roman" w:hAnsi="Times New Roman" w:cs="Times New Roman"/>
          <w:shd w:val="clear" w:color="auto" w:fill="FFFFFF"/>
        </w:rPr>
        <w:t>[4] W.A. Fischer and D. Janke, Elektrochemische aufzeichnung des entkohlungsablaufs von eisenschmelzen,</w:t>
      </w:r>
      <w:r>
        <w:rPr>
          <w:rFonts w:ascii="Times New Roman" w:hAnsi="Times New Roman" w:cs="Times New Roman"/>
          <w:shd w:val="clear" w:color="auto" w:fill="FFFFFF"/>
          <w:lang w:val="de-DE"/>
        </w:rPr>
        <w:t xml:space="preserve"> </w:t>
      </w:r>
      <w:r>
        <w:rPr>
          <w:rFonts w:ascii="Times New Roman" w:hAnsi="Times New Roman" w:cs="Times New Roman"/>
          <w:i/>
          <w:iCs/>
        </w:rPr>
        <w:t>Archiv für das Eisenhüttenwesen</w:t>
      </w:r>
      <w:r>
        <w:rPr>
          <w:rFonts w:ascii="Times New Roman" w:hAnsi="Times New Roman" w:cs="Times New Roman"/>
          <w:shd w:val="clear" w:color="auto" w:fill="FFFFFF"/>
          <w:lang w:val="de-DE"/>
        </w:rPr>
        <w:t>,</w:t>
      </w:r>
      <w:r>
        <w:rPr>
          <w:rFonts w:ascii="Times New Roman" w:hAnsi="Times New Roman" w:cs="Times New Roman"/>
          <w:shd w:val="clear" w:color="auto" w:fill="FFFFFF"/>
        </w:rPr>
        <w:t xml:space="preserve"> 42(1971), No. 4, p. 249.</w:t>
      </w:r>
    </w:p>
    <w:p>
      <w:pPr>
        <w:pStyle w:val="3"/>
        <w:spacing w:line="360" w:lineRule="auto"/>
        <w:ind w:left="360" w:hanging="360"/>
        <w:jc w:val="both"/>
        <w:rPr>
          <w:rFonts w:ascii="Times New Roman" w:hAnsi="Times New Roman" w:cs="Times New Roman"/>
          <w:shd w:val="clear" w:color="auto" w:fill="FFFFFF"/>
          <w:lang w:val="de-DE"/>
        </w:rPr>
      </w:pPr>
      <w:r>
        <w:rPr>
          <w:rFonts w:ascii="Times New Roman" w:hAnsi="Times New Roman" w:cs="Times New Roman"/>
          <w:shd w:val="clear" w:color="auto" w:fill="FFFFFF"/>
        </w:rPr>
        <w:t xml:space="preserve">[5] R.J. Fruehan, The effect of zirconium, cerium, and lanthanum on the solubility of oxygen in liquid iron, </w:t>
      </w:r>
      <w:r>
        <w:rPr>
          <w:rFonts w:ascii="Times New Roman" w:hAnsi="Times New Roman" w:cs="Times New Roman"/>
          <w:i/>
          <w:shd w:val="clear" w:color="auto" w:fill="FFFFFF"/>
        </w:rPr>
        <w:t>Metall. Trans.</w:t>
      </w:r>
      <w:r>
        <w:rPr>
          <w:rFonts w:ascii="Times New Roman" w:hAnsi="Times New Roman" w:cs="Times New Roman"/>
          <w:shd w:val="clear" w:color="auto" w:fill="FFFFFF"/>
        </w:rPr>
        <w:t>, 5(1974), No. 2, p. 345.</w:t>
      </w:r>
      <w:r>
        <w:fldChar w:fldCharType="begin"/>
      </w:r>
      <w:r>
        <w:instrText xml:space="preserve"> HYPERLINK "https://doi.org/10.1007/bf02644100" \o "自助复核" </w:instrText>
      </w:r>
      <w:r>
        <w:fldChar w:fldCharType="separate"/>
      </w:r>
      <w:r>
        <w:fldChar w:fldCharType="end"/>
      </w:r>
      <w:r>
        <w:fldChar w:fldCharType="begin"/>
      </w:r>
      <w:r>
        <w:instrText xml:space="preserve"> HYPERLINK "https://doi.org/10.1002/srin.197102590" \o "自助复核" </w:instrText>
      </w:r>
      <w:r>
        <w:fldChar w:fldCharType="separate"/>
      </w:r>
      <w:r>
        <w:fldChar w:fldCharType="end"/>
      </w:r>
    </w:p>
    <w:p>
      <w:pPr>
        <w:pStyle w:val="3"/>
        <w:spacing w:line="360" w:lineRule="auto"/>
        <w:ind w:left="360" w:hanging="360"/>
        <w:jc w:val="both"/>
        <w:rPr>
          <w:rFonts w:ascii="Times New Roman" w:hAnsi="Times New Roman" w:cs="Times New Roman"/>
        </w:rPr>
      </w:pPr>
      <w:r>
        <w:rPr>
          <w:rFonts w:ascii="Times New Roman" w:hAnsi="Times New Roman" w:cs="Times New Roman"/>
          <w:shd w:val="clear" w:color="auto" w:fill="FFFFFF"/>
          <w:lang w:val="de-DE"/>
        </w:rPr>
        <w:t>[6] D. Ja</w:t>
      </w:r>
      <w:r>
        <w:rPr>
          <w:rFonts w:ascii="Times New Roman" w:hAnsi="Times New Roman" w:cs="Times New Roman"/>
          <w:shd w:val="clear" w:color="auto" w:fill="FFFFFF"/>
        </w:rPr>
        <w:t>nke and W.A.</w:t>
      </w:r>
      <w:r>
        <w:rPr>
          <w:rFonts w:ascii="Times New Roman" w:hAnsi="Times New Roman" w:cs="Times New Roman"/>
          <w:shd w:val="clear" w:color="auto" w:fill="FFFFFF"/>
          <w:lang w:val="de-DE"/>
        </w:rPr>
        <w:t xml:space="preserve"> Fischer, Desoxidationsgleichgewichte von titan, aluminium und zirconium in eisenschmelzen Bei 1600</w:t>
      </w:r>
      <w:r>
        <w:rPr>
          <w:rFonts w:ascii="Times New Roman" w:hAnsi="Times New Roman" w:cs="Times New Roman"/>
          <w:shd w:val="clear" w:color="auto" w:fill="FFFFFF"/>
          <w:lang w:val="de-DE"/>
        </w:rPr>
        <w:sym w:font="Symbol" w:char="F0B0"/>
      </w:r>
      <w:r>
        <w:rPr>
          <w:rFonts w:ascii="Times New Roman" w:hAnsi="Times New Roman" w:cs="Times New Roman"/>
          <w:shd w:val="clear" w:color="auto" w:fill="FFFFFF"/>
          <w:lang w:val="de-DE"/>
        </w:rPr>
        <w:t xml:space="preserve">C, </w:t>
      </w:r>
      <w:r>
        <w:rPr>
          <w:rFonts w:ascii="Times New Roman" w:hAnsi="Times New Roman" w:cs="Times New Roman"/>
          <w:i/>
          <w:iCs/>
        </w:rPr>
        <w:t>Archiv für das Eisenhüttenwesen</w:t>
      </w:r>
      <w:r>
        <w:rPr>
          <w:rFonts w:ascii="Times New Roman" w:hAnsi="Times New Roman" w:cs="Times New Roman"/>
          <w:shd w:val="clear" w:color="auto" w:fill="FFFFFF"/>
          <w:lang w:val="de-DE"/>
        </w:rPr>
        <w:t>, 47(1976), No. 4, p. 195.</w:t>
      </w:r>
      <w:r>
        <w:fldChar w:fldCharType="begin"/>
      </w:r>
      <w:r>
        <w:instrText xml:space="preserve"> HYPERLINK "https://doi.org/10.1002/srin.197603805" \o "自助复核" </w:instrText>
      </w:r>
      <w:r>
        <w:fldChar w:fldCharType="separate"/>
      </w:r>
      <w:r>
        <w:fldChar w:fldCharType="end"/>
      </w:r>
      <w:r>
        <w:fldChar w:fldCharType="begin"/>
      </w:r>
      <w:r>
        <w:instrText xml:space="preserve"> HYPERLINK "https://doi.org/10.1002/srin.199701770" \o "自助复核" </w:instrText>
      </w:r>
      <w:r>
        <w:fldChar w:fldCharType="separate"/>
      </w:r>
      <w:r>
        <w:fldChar w:fldCharType="end"/>
      </w:r>
    </w:p>
    <w:p>
      <w:pPr>
        <w:pStyle w:val="3"/>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 xml:space="preserve">[7] R. Inoue, T. Ariyama, and H. Suito, Thermodynamics of zirconium deoxidation equilibrium in liquid iron by EMF measurements, </w:t>
      </w:r>
      <w:r>
        <w:rPr>
          <w:rFonts w:ascii="Times New Roman" w:hAnsi="Times New Roman" w:cs="Times New Roman"/>
          <w:i/>
          <w:shd w:val="clear" w:color="auto" w:fill="FFFFFF"/>
        </w:rPr>
        <w:t>ISIJ Int.</w:t>
      </w:r>
      <w:r>
        <w:rPr>
          <w:rFonts w:ascii="Times New Roman" w:hAnsi="Times New Roman" w:cs="Times New Roman"/>
          <w:shd w:val="clear" w:color="auto" w:fill="FFFFFF"/>
        </w:rPr>
        <w:t>, 48(2008), No. 9, p. 1175.</w:t>
      </w:r>
      <w:r>
        <w:fldChar w:fldCharType="begin"/>
      </w:r>
      <w:r>
        <w:instrText xml:space="preserve"> HYPERLINK "https://doi.org/10.2355/isijinternational.48.1175" \o "自助复核" </w:instrText>
      </w:r>
      <w:r>
        <w:fldChar w:fldCharType="separate"/>
      </w:r>
      <w:r>
        <w:fldChar w:fldCharType="end"/>
      </w:r>
    </w:p>
    <w:p>
      <w:pPr>
        <w:pStyle w:val="3"/>
        <w:spacing w:line="360" w:lineRule="auto"/>
        <w:ind w:left="360" w:hanging="360"/>
        <w:jc w:val="both"/>
        <w:rPr>
          <w:rFonts w:ascii="Times New Roman" w:hAnsi="Times New Roman" w:cs="Times New Roman"/>
        </w:rPr>
      </w:pPr>
      <w:r>
        <w:rPr>
          <w:rFonts w:ascii="Times New Roman" w:hAnsi="Times New Roman" w:cs="Times New Roman"/>
        </w:rPr>
        <w:t xml:space="preserve">[8] O. Kitamura, S. Ban-ya, and T. Fuwa, Deoxidation of liquid iron with zirconium, [in] </w:t>
      </w:r>
      <w:r>
        <w:rPr>
          <w:rFonts w:ascii="Times New Roman" w:hAnsi="Times New Roman" w:cs="Times New Roman"/>
          <w:i/>
          <w:iCs/>
        </w:rPr>
        <w:t>2nd-Japan–USSR joint Symposium on Physical Chemistry of Metallurgical Processes</w:t>
      </w:r>
      <w:r>
        <w:rPr>
          <w:rFonts w:ascii="Times New Roman" w:hAnsi="Times New Roman" w:cs="Times New Roman"/>
        </w:rPr>
        <w:t>, ISIJ, Tokyo, 1969, p. 47.</w:t>
      </w:r>
    </w:p>
    <w:p>
      <w:pPr>
        <w:pStyle w:val="3"/>
        <w:spacing w:line="360" w:lineRule="auto"/>
        <w:ind w:left="360" w:hanging="360"/>
        <w:jc w:val="both"/>
        <w:rPr>
          <w:rFonts w:ascii="Times New Roman" w:hAnsi="Times New Roman" w:cs="Times New Roman"/>
        </w:rPr>
      </w:pPr>
      <w:r>
        <w:rPr>
          <w:rFonts w:ascii="Times New Roman" w:hAnsi="Times New Roman" w:cs="Times New Roman"/>
        </w:rPr>
        <w:t xml:space="preserve">[9] E. Teplitsky and L. Vladimirov, Thermodynamics of the deoxidation of steel with Zr, </w:t>
      </w:r>
      <w:r>
        <w:rPr>
          <w:rFonts w:ascii="Times New Roman" w:hAnsi="Times New Roman" w:cs="Times New Roman"/>
          <w:i/>
          <w:iCs/>
        </w:rPr>
        <w:t>Izvest. VUZ Chernaya Met.</w:t>
      </w:r>
      <w:r>
        <w:rPr>
          <w:rFonts w:ascii="Times New Roman" w:hAnsi="Times New Roman" w:cs="Times New Roman"/>
        </w:rPr>
        <w:t>, 3(1973), p. 5.</w:t>
      </w:r>
    </w:p>
    <w:p>
      <w:pPr>
        <w:pStyle w:val="3"/>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[10]  Japan Society for the Promotion of Science, </w:t>
      </w:r>
      <w:r>
        <w:rPr>
          <w:rFonts w:ascii="Times New Roman" w:hAnsi="Times New Roman" w:cs="Times New Roman"/>
          <w:i/>
          <w:iCs/>
        </w:rPr>
        <w:t>Steelmaking Data Sourcebook</w:t>
      </w:r>
      <w:r>
        <w:rPr>
          <w:rFonts w:ascii="Times New Roman" w:hAnsi="Times New Roman" w:cs="Times New Roman"/>
        </w:rPr>
        <w:t>, Gordon &amp; Breach Science, New York, 1988.</w:t>
      </w:r>
      <w:r>
        <w:rPr>
          <w:rFonts w:ascii="Times New Roman" w:hAnsi="Times New Roman" w:cs="Times New Roman"/>
          <w:lang w:eastAsia="zh-CN"/>
        </w:rPr>
        <w:t xml:space="preserve"> </w:t>
      </w:r>
    </w:p>
    <w:p>
      <w:pPr>
        <w:pStyle w:val="3"/>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[11] L. Gu and Z. Tang, A study on Fe–Nb–O equilibria and their thermodynamic parameters, </w:t>
      </w:r>
      <w:r>
        <w:rPr>
          <w:rFonts w:ascii="Times New Roman" w:hAnsi="Times New Roman" w:cs="Times New Roman"/>
          <w:i/>
          <w:iCs/>
        </w:rPr>
        <w:t>Acta Metall. Sin.</w:t>
      </w:r>
      <w:r>
        <w:rPr>
          <w:rFonts w:ascii="Times New Roman" w:hAnsi="Times New Roman" w:cs="Times New Roman"/>
        </w:rPr>
        <w:t xml:space="preserve"> 21(1985), No. 2.</w:t>
      </w:r>
      <w:r>
        <w:rPr>
          <w:rFonts w:ascii="Times New Roman" w:hAnsi="Times New Roman" w:cs="Times New Roman"/>
          <w:lang w:eastAsia="zh-CN"/>
        </w:rPr>
        <w:t xml:space="preserve"> </w:t>
      </w:r>
    </w:p>
    <w:p>
      <w:pPr>
        <w:pStyle w:val="3"/>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[12] W. Fischer and D. Janke, Activity of O in Fe melts containing Mo, W, Nb and Ta, </w:t>
      </w:r>
      <w:r>
        <w:rPr>
          <w:rFonts w:ascii="Times New Roman" w:hAnsi="Times New Roman" w:cs="Times New Roman"/>
          <w:i/>
          <w:iCs/>
        </w:rPr>
        <w:t>Archiv für das Eisenhüttenwesen</w:t>
      </w:r>
      <w:r>
        <w:rPr>
          <w:rFonts w:ascii="Times New Roman" w:hAnsi="Times New Roman" w:cs="Times New Roman"/>
        </w:rPr>
        <w:t>, 42(1971), No. 10, p. 695.</w:t>
      </w:r>
      <w:r>
        <w:rPr>
          <w:rFonts w:ascii="Times New Roman" w:hAnsi="Times New Roman" w:cs="Times New Roman"/>
          <w:lang w:eastAsia="zh-CN"/>
        </w:rPr>
        <w:t xml:space="preserve"> </w:t>
      </w:r>
    </w:p>
    <w:p>
      <w:pPr>
        <w:pStyle w:val="3"/>
        <w:spacing w:line="360" w:lineRule="auto"/>
        <w:ind w:left="360" w:hanging="360"/>
        <w:jc w:val="both"/>
        <w:rPr>
          <w:rFonts w:ascii="Times New Roman" w:hAnsi="Times New Roman" w:cs="Times New Roman"/>
          <w:shd w:val="clear" w:color="auto" w:fill="FFFFFF"/>
        </w:rPr>
      </w:pPr>
      <w:r>
        <w:rPr>
          <w:rFonts w:ascii="Times New Roman" w:hAnsi="Times New Roman" w:cs="Times New Roman"/>
          <w:shd w:val="clear" w:color="auto" w:fill="FFFFFF"/>
        </w:rPr>
        <w:t>[13]</w:t>
      </w:r>
      <w:r>
        <w:rPr>
          <w:rFonts w:ascii="Times New Roman" w:hAnsi="Times New Roman" w:cs="Times New Roman"/>
          <w:shd w:val="clear" w:color="auto" w:fill="FFFFFF"/>
        </w:rPr>
        <w:tab/>
      </w:r>
      <w:r>
        <w:rPr>
          <w:rFonts w:ascii="Times New Roman" w:hAnsi="Times New Roman" w:cs="Times New Roman"/>
          <w:shd w:val="clear" w:color="auto" w:fill="FFFFFF"/>
        </w:rPr>
        <w:t xml:space="preserve">K. Narita and S. Koyama, Deoxidation equilibria of vanadium, niobium, and tantalum in liquid iron, </w:t>
      </w:r>
      <w:r>
        <w:rPr>
          <w:rFonts w:ascii="Times New Roman" w:hAnsi="Times New Roman" w:cs="Times New Roman"/>
          <w:i/>
          <w:shd w:val="clear" w:color="auto" w:fill="FFFFFF"/>
        </w:rPr>
        <w:t>Trans. Iron Steel Inst. Jpn.,</w:t>
      </w:r>
      <w:r>
        <w:rPr>
          <w:rFonts w:ascii="Times New Roman" w:hAnsi="Times New Roman" w:cs="Times New Roman"/>
          <w:shd w:val="clear" w:color="auto" w:fill="FFFFFF"/>
        </w:rPr>
        <w:t xml:space="preserve"> 9(1969), No. 1, p. 53.</w:t>
      </w:r>
    </w:p>
    <w:p>
      <w:pPr>
        <w:pStyle w:val="3"/>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 xml:space="preserve">[14] K. Narita and S. Koyama, Deoxidation equilibria of vanadium, niobium, and tantalum in liquid iron, </w:t>
      </w:r>
      <w:r>
        <w:rPr>
          <w:rFonts w:ascii="Times New Roman" w:hAnsi="Times New Roman" w:cs="Times New Roman"/>
          <w:i/>
          <w:shd w:val="clear" w:color="auto" w:fill="FFFFFF"/>
        </w:rPr>
        <w:t>ISIJ Int.</w:t>
      </w:r>
      <w:r>
        <w:rPr>
          <w:rFonts w:ascii="Times New Roman" w:hAnsi="Times New Roman" w:cs="Times New Roman"/>
          <w:shd w:val="clear" w:color="auto" w:fill="FFFFFF"/>
        </w:rPr>
        <w:t>, 9(1969), No. 1, p. 53.</w:t>
      </w:r>
      <w:r>
        <w:fldChar w:fldCharType="begin"/>
      </w:r>
      <w:r>
        <w:instrText xml:space="preserve"> HYPERLINK "https://doi.org/10.2355/isijinternational1966.9.53" \o "自助复核" </w:instrText>
      </w:r>
      <w:r>
        <w:fldChar w:fldCharType="separate"/>
      </w:r>
      <w:r>
        <w:fldChar w:fldCharType="end"/>
      </w:r>
    </w:p>
    <w:p>
      <w:pPr>
        <w:pStyle w:val="3"/>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 xml:space="preserve">[15] Y. Satô, K. Suzuki, Y. Omori, and K. Sanbongi, Study on the activity and solubility of oxygen in liquid iron-niobium alloy, </w:t>
      </w:r>
      <w:r>
        <w:rPr>
          <w:rFonts w:ascii="Times New Roman" w:hAnsi="Times New Roman" w:cs="Times New Roman"/>
          <w:i/>
          <w:iCs/>
        </w:rPr>
        <w:t>Tetsu-to-Hagané</w:t>
      </w:r>
      <w:r>
        <w:rPr>
          <w:rFonts w:ascii="Times New Roman" w:hAnsi="Times New Roman" w:cs="Times New Roman"/>
          <w:shd w:val="clear" w:color="auto" w:fill="FFFFFF"/>
        </w:rPr>
        <w:t>, 54(1968), No. 4, p. 330.</w:t>
      </w:r>
      <w:r>
        <w:fldChar w:fldCharType="begin"/>
      </w:r>
      <w:r>
        <w:instrText xml:space="preserve"> HYPERLINK "https://doi.org/10.2355/tetsutohagane1955.54.4_330" \o "自助复核" </w:instrText>
      </w:r>
      <w:r>
        <w:fldChar w:fldCharType="separate"/>
      </w:r>
      <w:r>
        <w:fldChar w:fldCharType="end"/>
      </w:r>
    </w:p>
    <w:p>
      <w:pPr>
        <w:pStyle w:val="3"/>
        <w:spacing w:line="360" w:lineRule="auto"/>
        <w:ind w:left="360" w:hanging="360"/>
        <w:jc w:val="both"/>
        <w:rPr>
          <w:rFonts w:ascii="Times New Roman" w:hAnsi="Times New Roman" w:cs="Times New Roman"/>
        </w:rPr>
      </w:pPr>
      <w:r>
        <w:rPr>
          <w:rFonts w:ascii="Times New Roman" w:hAnsi="Times New Roman" w:cs="Times New Roman"/>
        </w:rPr>
        <w:t xml:space="preserve">[16] M. Elle and J. Chipman, The columbium-oxygen equilibrium in liquid iron, </w:t>
      </w:r>
      <w:r>
        <w:rPr>
          <w:rFonts w:ascii="Times New Roman" w:hAnsi="Times New Roman" w:cs="Times New Roman"/>
          <w:i/>
          <w:iCs/>
        </w:rPr>
        <w:t>Trans. Met. Soc. AIME</w:t>
      </w:r>
      <w:r>
        <w:rPr>
          <w:rFonts w:ascii="Times New Roman" w:hAnsi="Times New Roman" w:cs="Times New Roman"/>
        </w:rPr>
        <w:t xml:space="preserve">, 221(1961). </w:t>
      </w:r>
    </w:p>
    <w:p>
      <w:pPr>
        <w:pStyle w:val="3"/>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[17] S. Wei, S. Zhang, T. Tong, and Z. Tan, A study of the activity of niobium in molten iron by the solid electrolyte oxygen cell technique, </w:t>
      </w:r>
      <w:r>
        <w:rPr>
          <w:rFonts w:ascii="Times New Roman" w:hAnsi="Times New Roman" w:cs="Times New Roman"/>
          <w:i/>
        </w:rPr>
        <w:t>J. Beijing Univ. Iron Steel Technol.</w:t>
      </w:r>
      <w:r>
        <w:rPr>
          <w:rFonts w:ascii="Times New Roman" w:hAnsi="Times New Roman" w:cs="Times New Roman"/>
          <w:i/>
          <w:iCs/>
        </w:rPr>
        <w:t>,</w:t>
      </w:r>
      <w:r>
        <w:rPr>
          <w:rFonts w:ascii="Times New Roman" w:hAnsi="Times New Roman" w:cs="Times New Roman"/>
        </w:rPr>
        <w:t xml:space="preserve"> 1983, No. 2, p. 79.</w:t>
      </w:r>
      <w:r>
        <w:rPr>
          <w:rFonts w:ascii="Times New Roman" w:hAnsi="Times New Roman" w:cs="Times New Roman"/>
          <w:lang w:eastAsia="zh-CN"/>
        </w:rPr>
        <w:t xml:space="preserve"> </w:t>
      </w:r>
    </w:p>
    <w:p>
      <w:pPr>
        <w:pStyle w:val="3"/>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 xml:space="preserve">[18] J. Chipman and M.N. Dastur, Vanadium-oxygen equilibrium in liquid iron, </w:t>
      </w:r>
      <w:r>
        <w:rPr>
          <w:rFonts w:ascii="Times New Roman" w:hAnsi="Times New Roman" w:cs="Times New Roman"/>
          <w:i/>
          <w:shd w:val="clear" w:color="auto" w:fill="FFFFFF"/>
        </w:rPr>
        <w:t>JOM</w:t>
      </w:r>
      <w:r>
        <w:rPr>
          <w:rFonts w:ascii="Times New Roman" w:hAnsi="Times New Roman" w:cs="Times New Roman"/>
          <w:shd w:val="clear" w:color="auto" w:fill="FFFFFF"/>
        </w:rPr>
        <w:t>, 3(1951), No. 2, p. 111.</w:t>
      </w:r>
      <w:r>
        <w:fldChar w:fldCharType="begin"/>
      </w:r>
      <w:r>
        <w:instrText xml:space="preserve"> HYPERLINK "http://dx.doi.org/10.1007/BF03397282" \o "自助复核" </w:instrText>
      </w:r>
      <w:r>
        <w:fldChar w:fldCharType="separate"/>
      </w:r>
      <w:r>
        <w:fldChar w:fldCharType="end"/>
      </w:r>
    </w:p>
    <w:p>
      <w:pPr>
        <w:pStyle w:val="3"/>
        <w:spacing w:line="360" w:lineRule="auto"/>
        <w:ind w:left="360" w:hanging="360"/>
        <w:jc w:val="both"/>
        <w:rPr>
          <w:rFonts w:ascii="Times New Roman" w:hAnsi="Times New Roman" w:cs="Times New Roman"/>
          <w:lang w:val="de-DE"/>
        </w:rPr>
      </w:pPr>
      <w:r>
        <w:rPr>
          <w:rFonts w:ascii="Times New Roman" w:hAnsi="Times New Roman" w:cs="Times New Roman"/>
          <w:shd w:val="clear" w:color="auto" w:fill="FFFFFF"/>
          <w:lang w:val="de-DE"/>
        </w:rPr>
        <w:t>[19] Y. Kojima, M. Inouye,</w:t>
      </w:r>
      <w:r>
        <w:rPr>
          <w:rFonts w:ascii="Times New Roman" w:hAnsi="Times New Roman" w:cs="Times New Roman"/>
          <w:shd w:val="clear" w:color="auto" w:fill="FFFFFF"/>
        </w:rPr>
        <w:t xml:space="preserve"> and J.I.</w:t>
      </w:r>
      <w:r>
        <w:rPr>
          <w:rFonts w:ascii="Times New Roman" w:hAnsi="Times New Roman" w:cs="Times New Roman"/>
          <w:shd w:val="clear" w:color="auto" w:fill="FFFFFF"/>
          <w:lang w:val="de-DE"/>
        </w:rPr>
        <w:t xml:space="preserve"> Ohi, Vanadinoxid im gleichgewicht mit eisen-vanadin-legierungen</w:t>
      </w:r>
      <w:r>
        <w:rPr>
          <w:rFonts w:hint="eastAsia" w:ascii="Times New Roman" w:hAnsi="Times New Roman" w:eastAsia="宋体" w:cs="Times New Roman"/>
          <w:shd w:val="clear" w:color="auto" w:fill="FFFFFF"/>
          <w:lang w:val="de-DE" w:eastAsia="zh-CN"/>
        </w:rPr>
        <w:t xml:space="preserve"> b</w:t>
      </w:r>
      <w:r>
        <w:rPr>
          <w:rFonts w:ascii="Times New Roman" w:hAnsi="Times New Roman" w:cs="Times New Roman"/>
          <w:shd w:val="clear" w:color="auto" w:fill="FFFFFF"/>
          <w:lang w:val="de-DE"/>
        </w:rPr>
        <w:t>ei 1600</w:t>
      </w:r>
      <w:r>
        <w:rPr>
          <w:rFonts w:ascii="Times New Roman" w:hAnsi="Times New Roman" w:cs="Times New Roman"/>
          <w:shd w:val="clear" w:color="auto" w:fill="FFFFFF"/>
          <w:lang w:val="de-DE"/>
        </w:rPr>
        <w:sym w:font="Symbol" w:char="F0B0"/>
      </w:r>
      <w:r>
        <w:rPr>
          <w:rFonts w:ascii="Times New Roman" w:hAnsi="Times New Roman" w:cs="Times New Roman"/>
          <w:shd w:val="clear" w:color="auto" w:fill="FFFFFF"/>
          <w:lang w:val="de-DE"/>
        </w:rPr>
        <w:t xml:space="preserve">C, </w:t>
      </w:r>
      <w:r>
        <w:rPr>
          <w:rFonts w:ascii="Times New Roman" w:hAnsi="Times New Roman" w:cs="Times New Roman"/>
          <w:i/>
          <w:iCs/>
        </w:rPr>
        <w:t>Archiv für das Eisenhüttenwesen</w:t>
      </w:r>
      <w:r>
        <w:rPr>
          <w:rFonts w:ascii="Times New Roman" w:hAnsi="Times New Roman" w:cs="Times New Roman"/>
          <w:shd w:val="clear" w:color="auto" w:fill="FFFFFF"/>
          <w:lang w:val="de-DE"/>
        </w:rPr>
        <w:t>, 42(1971), No. 10, p. 703.</w:t>
      </w:r>
      <w:r>
        <w:fldChar w:fldCharType="begin"/>
      </w:r>
      <w:r>
        <w:instrText xml:space="preserve"> HYPERLINK "https://doi.org/10.1002/srin.197102654" \o "自助复核" </w:instrText>
      </w:r>
      <w:r>
        <w:fldChar w:fldCharType="separate"/>
      </w:r>
      <w:r>
        <w:fldChar w:fldCharType="end"/>
      </w:r>
    </w:p>
    <w:p>
      <w:pPr>
        <w:pStyle w:val="3"/>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 xml:space="preserve">[20] R.J. Fruehan, Activities in liquid Fe-V-O and Fe-B-O alloys, </w:t>
      </w:r>
      <w:r>
        <w:rPr>
          <w:rFonts w:ascii="Times New Roman" w:hAnsi="Times New Roman" w:cs="Times New Roman"/>
          <w:i/>
          <w:shd w:val="clear" w:color="auto" w:fill="FFFFFF"/>
        </w:rPr>
        <w:t>Metall. Trans.</w:t>
      </w:r>
      <w:r>
        <w:rPr>
          <w:rFonts w:ascii="Times New Roman" w:hAnsi="Times New Roman" w:cs="Times New Roman"/>
          <w:shd w:val="clear" w:color="auto" w:fill="FFFFFF"/>
        </w:rPr>
        <w:t>, 1(1970), No. 8, p. 2083.</w:t>
      </w:r>
      <w:r>
        <w:fldChar w:fldCharType="begin"/>
      </w:r>
      <w:r>
        <w:instrText xml:space="preserve"> HYPERLINK "http://dx.doi.org/10.1007/BF02643418" \o "自助复核" </w:instrText>
      </w:r>
      <w:r>
        <w:fldChar w:fldCharType="separate"/>
      </w:r>
      <w:r>
        <w:fldChar w:fldCharType="end"/>
      </w:r>
    </w:p>
    <w:p>
      <w:pPr>
        <w:pStyle w:val="3"/>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[21] P. Cerkasov and W. Fischer, Joint effect of several alloying elements on the O activity of metal melts, </w:t>
      </w:r>
      <w:r>
        <w:rPr>
          <w:rFonts w:ascii="Times New Roman" w:hAnsi="Times New Roman" w:cs="Times New Roman"/>
          <w:i/>
          <w:iCs/>
        </w:rPr>
        <w:t>Archiv für das Eisenhüttenwesen</w:t>
      </w:r>
      <w:r>
        <w:rPr>
          <w:rFonts w:ascii="Times New Roman" w:hAnsi="Times New Roman" w:cs="Times New Roman"/>
        </w:rPr>
        <w:t>, 42(1971), No. 10, p. 699.</w:t>
      </w:r>
      <w:r>
        <w:rPr>
          <w:rFonts w:ascii="Times New Roman" w:hAnsi="Times New Roman" w:cs="Times New Roman"/>
          <w:lang w:eastAsia="zh-CN"/>
        </w:rPr>
        <w:t xml:space="preserve"> </w:t>
      </w:r>
    </w:p>
    <w:p>
      <w:pPr>
        <w:pStyle w:val="3"/>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[22] D. Kay and A. Kontopoulos, in: Chemical Metallurgy of Iron and Steel: </w:t>
      </w:r>
      <w:r>
        <w:rPr>
          <w:rFonts w:ascii="Times New Roman" w:hAnsi="Times New Roman" w:cs="Times New Roman"/>
          <w:i/>
          <w:iCs/>
        </w:rPr>
        <w:t>Proc. Int. Symp on Metallurgical Chemistry - Application in Ferrous Metallurgy</w:t>
      </w:r>
      <w:r>
        <w:rPr>
          <w:rFonts w:ascii="Times New Roman" w:hAnsi="Times New Roman" w:cs="Times New Roman"/>
        </w:rPr>
        <w:t>, Iron and Steel Institute, London, 1971, p. 178.</w:t>
      </w:r>
      <w:r>
        <w:rPr>
          <w:rFonts w:ascii="Times New Roman" w:hAnsi="Times New Roman" w:cs="Times New Roman"/>
          <w:lang w:eastAsia="zh-CN"/>
        </w:rPr>
        <w:t xml:space="preserve"> </w:t>
      </w:r>
    </w:p>
    <w:p>
      <w:pPr>
        <w:pStyle w:val="3"/>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[23] A. Kontopoulous, </w:t>
      </w:r>
      <w:r>
        <w:rPr>
          <w:rFonts w:ascii="Times New Roman" w:hAnsi="Times New Roman" w:cs="Times New Roman"/>
          <w:i/>
          <w:iCs/>
        </w:rPr>
        <w:t>Thermodynamics of the Fe–V–O system</w:t>
      </w:r>
      <w:r>
        <w:rPr>
          <w:rFonts w:ascii="Times New Roman" w:hAnsi="Times New Roman" w:cs="Times New Roman"/>
        </w:rPr>
        <w:t xml:space="preserve"> [Dissertation], McMaster University, Hamilton, ON, Canada, 1971.</w:t>
      </w:r>
      <w:r>
        <w:rPr>
          <w:rFonts w:ascii="Times New Roman" w:hAnsi="Times New Roman" w:cs="Times New Roman"/>
          <w:lang w:eastAsia="zh-CN"/>
        </w:rPr>
        <w:t xml:space="preserve"> </w:t>
      </w:r>
    </w:p>
    <w:p>
      <w:pPr>
        <w:pStyle w:val="3"/>
        <w:spacing w:line="360" w:lineRule="auto"/>
        <w:ind w:left="360" w:hanging="360"/>
        <w:jc w:val="both"/>
        <w:rPr>
          <w:rFonts w:ascii="Times New Roman" w:hAnsi="Times New Roman" w:cs="Times New Roman"/>
          <w:lang w:val="de-DE" w:eastAsia="zh-CN"/>
        </w:rPr>
      </w:pPr>
      <w:r>
        <w:rPr>
          <w:rFonts w:ascii="Times New Roman" w:hAnsi="Times New Roman" w:cs="Times New Roman"/>
          <w:shd w:val="clear" w:color="auto" w:fill="FFFFFF"/>
          <w:lang w:val="de-DE"/>
        </w:rPr>
        <w:t>[24] W.A. Fisch</w:t>
      </w:r>
      <w:r>
        <w:rPr>
          <w:rFonts w:ascii="Times New Roman" w:hAnsi="Times New Roman" w:cs="Times New Roman"/>
          <w:shd w:val="clear" w:color="auto" w:fill="FFFFFF"/>
        </w:rPr>
        <w:t>er and D.</w:t>
      </w:r>
      <w:r>
        <w:rPr>
          <w:rFonts w:ascii="Times New Roman" w:hAnsi="Times New Roman" w:cs="Times New Roman"/>
          <w:shd w:val="clear" w:color="auto" w:fill="FFFFFF"/>
          <w:lang w:val="de-DE"/>
        </w:rPr>
        <w:t xml:space="preserve"> Janke, Die aktivität des sauerstoffs in reinen und mangan-, titan-oder borhaltigen eisenschmelzen, </w:t>
      </w:r>
      <w:r>
        <w:rPr>
          <w:rFonts w:ascii="Times New Roman" w:hAnsi="Times New Roman" w:cs="Times New Roman"/>
          <w:i/>
          <w:iCs/>
        </w:rPr>
        <w:t>Archiv für das Eisenhüttenwesen</w:t>
      </w:r>
      <w:r>
        <w:rPr>
          <w:rFonts w:ascii="Times New Roman" w:hAnsi="Times New Roman" w:cs="Times New Roman"/>
          <w:shd w:val="clear" w:color="auto" w:fill="FFFFFF"/>
        </w:rPr>
        <w:t>,</w:t>
      </w:r>
      <w:r>
        <w:rPr>
          <w:rFonts w:ascii="Times New Roman" w:hAnsi="Times New Roman" w:cs="Times New Roman"/>
          <w:shd w:val="clear" w:color="auto" w:fill="FFFFFF"/>
          <w:lang w:val="de-DE"/>
        </w:rPr>
        <w:t xml:space="preserve"> 42(1971), No. 10, p. 691.</w:t>
      </w:r>
      <w:r>
        <w:fldChar w:fldCharType="begin"/>
      </w:r>
      <w:r>
        <w:instrText xml:space="preserve"> HYPERLINK "https://doi.org/10.1002/srin.197102651" \o "自助复核" </w:instrText>
      </w:r>
      <w:r>
        <w:fldChar w:fldCharType="separate"/>
      </w:r>
      <w:r>
        <w:fldChar w:fldCharType="end"/>
      </w:r>
    </w:p>
    <w:p>
      <w:pPr>
        <w:pStyle w:val="3"/>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[25] Z. Buzek, </w:t>
      </w:r>
      <w:r>
        <w:rPr>
          <w:rFonts w:ascii="Times New Roman" w:hAnsi="Times New Roman" w:cs="Times New Roman"/>
          <w:iCs/>
        </w:rPr>
        <w:t>Chemical metallurgy of iron and steel,</w:t>
      </w:r>
      <w:r>
        <w:rPr>
          <w:rFonts w:ascii="Times New Roman" w:hAnsi="Times New Roman" w:cs="Times New Roman"/>
          <w:i/>
          <w:iCs/>
        </w:rPr>
        <w:t xml:space="preserve"> </w:t>
      </w:r>
      <w:r>
        <w:rPr>
          <w:rFonts w:ascii="Times New Roman" w:hAnsi="Times New Roman" w:cs="Times New Roman"/>
          <w:iCs/>
        </w:rPr>
        <w:t xml:space="preserve">[in] </w:t>
      </w:r>
      <w:r>
        <w:rPr>
          <w:rFonts w:ascii="Times New Roman" w:hAnsi="Times New Roman" w:cs="Times New Roman"/>
          <w:i/>
          <w:iCs/>
        </w:rPr>
        <w:t>Proc. of the International Symposium on Metallurgic Chemistry-Applications in Ferrous Metallurgy held in the University of Sheffield</w:t>
      </w:r>
      <w:r>
        <w:rPr>
          <w:rFonts w:ascii="Times New Roman" w:hAnsi="Times New Roman" w:cs="Times New Roman"/>
        </w:rPr>
        <w:t>, Iron and Steel Institute, 1971, p. 173.</w:t>
      </w:r>
      <w:r>
        <w:rPr>
          <w:rFonts w:ascii="Times New Roman" w:hAnsi="Times New Roman" w:cs="Times New Roman"/>
          <w:lang w:eastAsia="zh-CN"/>
        </w:rPr>
        <w:t xml:space="preserve"> </w:t>
      </w:r>
    </w:p>
    <w:sectPr>
      <w:pgSz w:w="12240" w:h="15840"/>
      <w:pgMar w:top="1440" w:right="1440" w:bottom="1440" w:left="1440" w:header="720" w:footer="720" w:gutter="0"/>
      <w:cols w:space="720" w:num="1"/>
      <w:titlePg/>
      <w:docGrid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algun Gothic">
    <w:panose1 w:val="020B0503020000020004"/>
    <w:charset w:val="81"/>
    <w:family w:val="auto"/>
    <w:pitch w:val="default"/>
    <w:sig w:usb0="9000002F" w:usb1="29D77CFB" w:usb2="00000012" w:usb3="00000000" w:csb0="00080001" w:csb1="00000000"/>
  </w:font>
  <w:font w:name="Segoe UI">
    <w:panose1 w:val="020B0502040204020203"/>
    <w:charset w:val="00"/>
    <w:family w:val="swiss"/>
    <w:pitch w:val="default"/>
    <w:sig w:usb0="E4002EFF" w:usb1="C000E47F" w:usb2="00000009" w:usb3="00000000" w:csb0="200001FF" w:csb1="00000000"/>
  </w:font>
  <w:font w:name="Consolas">
    <w:panose1 w:val="020B0609020204030204"/>
    <w:charset w:val="00"/>
    <w:family w:val="modern"/>
    <w:pitch w:val="default"/>
    <w:sig w:usb0="E00006FF" w:usb1="0000FCFF" w:usb2="00000001" w:usb3="00000000" w:csb0="6000019F" w:csb1="DFD70000"/>
  </w:font>
  <w:font w:name="Cambria Math">
    <w:panose1 w:val="02040503050406030204"/>
    <w:charset w:val="00"/>
    <w:family w:val="roman"/>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6B2E41"/>
    <w:multiLevelType w:val="multilevel"/>
    <w:tmpl w:val="596B2E41"/>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nforcement="0"/>
  <w:defaultTabStop w:val="720"/>
  <w:drawingGridHorizontalSpacing w:val="360"/>
  <w:drawingGridVerticalSpacing w:val="360"/>
  <w:displayHorizontalDrawingGridEvery w:val="0"/>
  <w:displayVerticalDrawingGridEvery w:val="0"/>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YwNbU0MDI2Nzc2MLRU0lEKTi0uzszPAykwqgUA0Sm8ViwAAAA="/>
    <w:docVar w:name="commondata" w:val="eyJoZGlkIjoiZmM0M2ViMjNiNDAxMWM2MGY3NGRhOWYxNWM1YjI0YWYifQ=="/>
  </w:docVars>
  <w:rsids>
    <w:rsidRoot w:val="00547290"/>
    <w:rsid w:val="00020609"/>
    <w:rsid w:val="00026DB4"/>
    <w:rsid w:val="0003312D"/>
    <w:rsid w:val="00041F54"/>
    <w:rsid w:val="00042E54"/>
    <w:rsid w:val="0004621C"/>
    <w:rsid w:val="000578F6"/>
    <w:rsid w:val="00060A57"/>
    <w:rsid w:val="0006263D"/>
    <w:rsid w:val="00064CAB"/>
    <w:rsid w:val="000676EB"/>
    <w:rsid w:val="00071FD4"/>
    <w:rsid w:val="00072702"/>
    <w:rsid w:val="00072973"/>
    <w:rsid w:val="000779DC"/>
    <w:rsid w:val="00082985"/>
    <w:rsid w:val="00084EE8"/>
    <w:rsid w:val="000A779B"/>
    <w:rsid w:val="000B0A2A"/>
    <w:rsid w:val="000B19BF"/>
    <w:rsid w:val="000B1CA7"/>
    <w:rsid w:val="000C02A4"/>
    <w:rsid w:val="000C6D5B"/>
    <w:rsid w:val="000C7C26"/>
    <w:rsid w:val="000D247B"/>
    <w:rsid w:val="000D3CDB"/>
    <w:rsid w:val="000E295A"/>
    <w:rsid w:val="000E6095"/>
    <w:rsid w:val="000F0A1A"/>
    <w:rsid w:val="000F0FCC"/>
    <w:rsid w:val="000F1D1A"/>
    <w:rsid w:val="00101B6A"/>
    <w:rsid w:val="00101E3F"/>
    <w:rsid w:val="00104EC1"/>
    <w:rsid w:val="001066F3"/>
    <w:rsid w:val="001077CD"/>
    <w:rsid w:val="00107D04"/>
    <w:rsid w:val="00113563"/>
    <w:rsid w:val="00114515"/>
    <w:rsid w:val="00114B60"/>
    <w:rsid w:val="00114D59"/>
    <w:rsid w:val="00120B06"/>
    <w:rsid w:val="00122A0F"/>
    <w:rsid w:val="00130014"/>
    <w:rsid w:val="001313EF"/>
    <w:rsid w:val="00146168"/>
    <w:rsid w:val="00150E5D"/>
    <w:rsid w:val="00160357"/>
    <w:rsid w:val="0016756F"/>
    <w:rsid w:val="0017618A"/>
    <w:rsid w:val="00183407"/>
    <w:rsid w:val="00186A54"/>
    <w:rsid w:val="00197BFE"/>
    <w:rsid w:val="001A0C63"/>
    <w:rsid w:val="001A268A"/>
    <w:rsid w:val="001B1B1C"/>
    <w:rsid w:val="001B335A"/>
    <w:rsid w:val="001C2068"/>
    <w:rsid w:val="001C2B21"/>
    <w:rsid w:val="001C4479"/>
    <w:rsid w:val="001C5A5A"/>
    <w:rsid w:val="001D2DA3"/>
    <w:rsid w:val="001D4BFB"/>
    <w:rsid w:val="001E0A08"/>
    <w:rsid w:val="001E207F"/>
    <w:rsid w:val="001E48A7"/>
    <w:rsid w:val="001F282D"/>
    <w:rsid w:val="001F609F"/>
    <w:rsid w:val="001F7396"/>
    <w:rsid w:val="00204722"/>
    <w:rsid w:val="00211FF4"/>
    <w:rsid w:val="00212925"/>
    <w:rsid w:val="0021405C"/>
    <w:rsid w:val="0021669A"/>
    <w:rsid w:val="00220C9C"/>
    <w:rsid w:val="0022703D"/>
    <w:rsid w:val="00230EA3"/>
    <w:rsid w:val="00234303"/>
    <w:rsid w:val="002347C4"/>
    <w:rsid w:val="00241E52"/>
    <w:rsid w:val="002443EE"/>
    <w:rsid w:val="00262387"/>
    <w:rsid w:val="00263B17"/>
    <w:rsid w:val="00267B63"/>
    <w:rsid w:val="00270115"/>
    <w:rsid w:val="00274207"/>
    <w:rsid w:val="00281676"/>
    <w:rsid w:val="00282336"/>
    <w:rsid w:val="002851DF"/>
    <w:rsid w:val="00286333"/>
    <w:rsid w:val="00287989"/>
    <w:rsid w:val="00287BC5"/>
    <w:rsid w:val="0029134C"/>
    <w:rsid w:val="0029346D"/>
    <w:rsid w:val="002A3158"/>
    <w:rsid w:val="002A3C39"/>
    <w:rsid w:val="002B12EB"/>
    <w:rsid w:val="002B3B51"/>
    <w:rsid w:val="002B55BA"/>
    <w:rsid w:val="002C4E5A"/>
    <w:rsid w:val="002D11F7"/>
    <w:rsid w:val="002D4DF1"/>
    <w:rsid w:val="002E09E8"/>
    <w:rsid w:val="002E213A"/>
    <w:rsid w:val="002F20F2"/>
    <w:rsid w:val="002F6C25"/>
    <w:rsid w:val="00310EE0"/>
    <w:rsid w:val="00322EBE"/>
    <w:rsid w:val="00323C30"/>
    <w:rsid w:val="00324134"/>
    <w:rsid w:val="003263B8"/>
    <w:rsid w:val="00331B8D"/>
    <w:rsid w:val="00333E97"/>
    <w:rsid w:val="0034381A"/>
    <w:rsid w:val="00354F51"/>
    <w:rsid w:val="0035628A"/>
    <w:rsid w:val="00363186"/>
    <w:rsid w:val="003652A7"/>
    <w:rsid w:val="00372E15"/>
    <w:rsid w:val="00374D2F"/>
    <w:rsid w:val="0037644A"/>
    <w:rsid w:val="00376FD5"/>
    <w:rsid w:val="003805AB"/>
    <w:rsid w:val="00385D26"/>
    <w:rsid w:val="0038788E"/>
    <w:rsid w:val="00393316"/>
    <w:rsid w:val="0039439D"/>
    <w:rsid w:val="003B2C47"/>
    <w:rsid w:val="003B4D73"/>
    <w:rsid w:val="003C1AD6"/>
    <w:rsid w:val="003C3F8E"/>
    <w:rsid w:val="003D0A81"/>
    <w:rsid w:val="003D0BDE"/>
    <w:rsid w:val="003D2821"/>
    <w:rsid w:val="003D46F1"/>
    <w:rsid w:val="003D5214"/>
    <w:rsid w:val="003E331D"/>
    <w:rsid w:val="003E4E4A"/>
    <w:rsid w:val="003E5048"/>
    <w:rsid w:val="003E600F"/>
    <w:rsid w:val="003F1ACA"/>
    <w:rsid w:val="003F3402"/>
    <w:rsid w:val="00404AD5"/>
    <w:rsid w:val="00407BD9"/>
    <w:rsid w:val="004104B7"/>
    <w:rsid w:val="004178FF"/>
    <w:rsid w:val="00424C1C"/>
    <w:rsid w:val="00424DE8"/>
    <w:rsid w:val="004278E0"/>
    <w:rsid w:val="00437C74"/>
    <w:rsid w:val="00443B04"/>
    <w:rsid w:val="00452A62"/>
    <w:rsid w:val="00453D4F"/>
    <w:rsid w:val="004570A0"/>
    <w:rsid w:val="004619B0"/>
    <w:rsid w:val="004644E8"/>
    <w:rsid w:val="0046487B"/>
    <w:rsid w:val="00467717"/>
    <w:rsid w:val="0047138B"/>
    <w:rsid w:val="00472180"/>
    <w:rsid w:val="00475B78"/>
    <w:rsid w:val="00481A2D"/>
    <w:rsid w:val="00481A88"/>
    <w:rsid w:val="0049030C"/>
    <w:rsid w:val="00496D38"/>
    <w:rsid w:val="004A472D"/>
    <w:rsid w:val="004B13A8"/>
    <w:rsid w:val="004B2B34"/>
    <w:rsid w:val="004B4CEA"/>
    <w:rsid w:val="004B6B94"/>
    <w:rsid w:val="004C4F53"/>
    <w:rsid w:val="004D1DED"/>
    <w:rsid w:val="004D496C"/>
    <w:rsid w:val="004F1DD4"/>
    <w:rsid w:val="004F583D"/>
    <w:rsid w:val="00500454"/>
    <w:rsid w:val="00500CBD"/>
    <w:rsid w:val="00501AAC"/>
    <w:rsid w:val="005033E5"/>
    <w:rsid w:val="00511EF4"/>
    <w:rsid w:val="00512E26"/>
    <w:rsid w:val="0051505B"/>
    <w:rsid w:val="00521657"/>
    <w:rsid w:val="0052171D"/>
    <w:rsid w:val="00526E07"/>
    <w:rsid w:val="00527BF7"/>
    <w:rsid w:val="00544356"/>
    <w:rsid w:val="00547290"/>
    <w:rsid w:val="005517DB"/>
    <w:rsid w:val="005520A4"/>
    <w:rsid w:val="005523D7"/>
    <w:rsid w:val="00554DC1"/>
    <w:rsid w:val="00562AEB"/>
    <w:rsid w:val="0056481C"/>
    <w:rsid w:val="005732DA"/>
    <w:rsid w:val="00582C10"/>
    <w:rsid w:val="00596DEB"/>
    <w:rsid w:val="005B0564"/>
    <w:rsid w:val="005B0CCB"/>
    <w:rsid w:val="005B124B"/>
    <w:rsid w:val="005B47D3"/>
    <w:rsid w:val="005B73E3"/>
    <w:rsid w:val="005C0E44"/>
    <w:rsid w:val="005E7F25"/>
    <w:rsid w:val="005F7EA2"/>
    <w:rsid w:val="00603206"/>
    <w:rsid w:val="00603671"/>
    <w:rsid w:val="006109DA"/>
    <w:rsid w:val="00627D42"/>
    <w:rsid w:val="006331B1"/>
    <w:rsid w:val="0063473B"/>
    <w:rsid w:val="00635929"/>
    <w:rsid w:val="00657110"/>
    <w:rsid w:val="00660C7F"/>
    <w:rsid w:val="00670102"/>
    <w:rsid w:val="006717E8"/>
    <w:rsid w:val="00675A46"/>
    <w:rsid w:val="00681AA8"/>
    <w:rsid w:val="00685DF4"/>
    <w:rsid w:val="0068601D"/>
    <w:rsid w:val="0068607D"/>
    <w:rsid w:val="00686652"/>
    <w:rsid w:val="00687937"/>
    <w:rsid w:val="0069089A"/>
    <w:rsid w:val="0069390B"/>
    <w:rsid w:val="00693B16"/>
    <w:rsid w:val="00694B73"/>
    <w:rsid w:val="006A20DF"/>
    <w:rsid w:val="006B07BA"/>
    <w:rsid w:val="006B2F26"/>
    <w:rsid w:val="006B36D8"/>
    <w:rsid w:val="006C2197"/>
    <w:rsid w:val="006C3DFC"/>
    <w:rsid w:val="006C744A"/>
    <w:rsid w:val="006D1216"/>
    <w:rsid w:val="006D252E"/>
    <w:rsid w:val="006D353F"/>
    <w:rsid w:val="006D51A2"/>
    <w:rsid w:val="006E39C0"/>
    <w:rsid w:val="006E5767"/>
    <w:rsid w:val="006F20FE"/>
    <w:rsid w:val="00703249"/>
    <w:rsid w:val="00710456"/>
    <w:rsid w:val="00721A3B"/>
    <w:rsid w:val="007229B4"/>
    <w:rsid w:val="00722C58"/>
    <w:rsid w:val="007250E2"/>
    <w:rsid w:val="00734218"/>
    <w:rsid w:val="00735877"/>
    <w:rsid w:val="00736AF6"/>
    <w:rsid w:val="007402A4"/>
    <w:rsid w:val="00757485"/>
    <w:rsid w:val="00761900"/>
    <w:rsid w:val="00765A86"/>
    <w:rsid w:val="00771F2C"/>
    <w:rsid w:val="007750A8"/>
    <w:rsid w:val="00783129"/>
    <w:rsid w:val="00793055"/>
    <w:rsid w:val="007A50DB"/>
    <w:rsid w:val="007A7C43"/>
    <w:rsid w:val="007C1FA3"/>
    <w:rsid w:val="007C6589"/>
    <w:rsid w:val="007C6CD1"/>
    <w:rsid w:val="007D09F8"/>
    <w:rsid w:val="007D6114"/>
    <w:rsid w:val="007D6996"/>
    <w:rsid w:val="007D77B5"/>
    <w:rsid w:val="007E0FAA"/>
    <w:rsid w:val="007E2C3D"/>
    <w:rsid w:val="007F1647"/>
    <w:rsid w:val="007F25C4"/>
    <w:rsid w:val="007F7833"/>
    <w:rsid w:val="0080677D"/>
    <w:rsid w:val="00812CA6"/>
    <w:rsid w:val="0081375F"/>
    <w:rsid w:val="00817A2A"/>
    <w:rsid w:val="00820379"/>
    <w:rsid w:val="00836001"/>
    <w:rsid w:val="00842D7C"/>
    <w:rsid w:val="0085567B"/>
    <w:rsid w:val="00861A7C"/>
    <w:rsid w:val="00865F2B"/>
    <w:rsid w:val="00866B5F"/>
    <w:rsid w:val="008817E5"/>
    <w:rsid w:val="0088253B"/>
    <w:rsid w:val="00882E63"/>
    <w:rsid w:val="00895145"/>
    <w:rsid w:val="008960CF"/>
    <w:rsid w:val="008B027A"/>
    <w:rsid w:val="008B0B65"/>
    <w:rsid w:val="008B2D28"/>
    <w:rsid w:val="008B5D16"/>
    <w:rsid w:val="008B728A"/>
    <w:rsid w:val="008C1874"/>
    <w:rsid w:val="008D2282"/>
    <w:rsid w:val="008D423E"/>
    <w:rsid w:val="008E303E"/>
    <w:rsid w:val="008E6951"/>
    <w:rsid w:val="008F2C19"/>
    <w:rsid w:val="008F4F56"/>
    <w:rsid w:val="00901F64"/>
    <w:rsid w:val="00915094"/>
    <w:rsid w:val="009209B7"/>
    <w:rsid w:val="00921DFB"/>
    <w:rsid w:val="00923904"/>
    <w:rsid w:val="00934FA3"/>
    <w:rsid w:val="0093606B"/>
    <w:rsid w:val="009363AA"/>
    <w:rsid w:val="009365CA"/>
    <w:rsid w:val="00944BAD"/>
    <w:rsid w:val="00945DB8"/>
    <w:rsid w:val="00946062"/>
    <w:rsid w:val="0094744C"/>
    <w:rsid w:val="009503AD"/>
    <w:rsid w:val="00955661"/>
    <w:rsid w:val="00956C17"/>
    <w:rsid w:val="009713F8"/>
    <w:rsid w:val="00990E07"/>
    <w:rsid w:val="009A2E92"/>
    <w:rsid w:val="009B1832"/>
    <w:rsid w:val="009B4E85"/>
    <w:rsid w:val="009B7379"/>
    <w:rsid w:val="009C0E32"/>
    <w:rsid w:val="009D1946"/>
    <w:rsid w:val="009D2194"/>
    <w:rsid w:val="009D3912"/>
    <w:rsid w:val="009D7426"/>
    <w:rsid w:val="009E355B"/>
    <w:rsid w:val="009F35CA"/>
    <w:rsid w:val="009F3E56"/>
    <w:rsid w:val="009F7D30"/>
    <w:rsid w:val="00A0153C"/>
    <w:rsid w:val="00A04948"/>
    <w:rsid w:val="00A062E1"/>
    <w:rsid w:val="00A12250"/>
    <w:rsid w:val="00A164C2"/>
    <w:rsid w:val="00A24417"/>
    <w:rsid w:val="00A24609"/>
    <w:rsid w:val="00A3502E"/>
    <w:rsid w:val="00A4132A"/>
    <w:rsid w:val="00A43370"/>
    <w:rsid w:val="00A55DF3"/>
    <w:rsid w:val="00A6139E"/>
    <w:rsid w:val="00A626FE"/>
    <w:rsid w:val="00A64805"/>
    <w:rsid w:val="00A64EA1"/>
    <w:rsid w:val="00A726C2"/>
    <w:rsid w:val="00A756D7"/>
    <w:rsid w:val="00A77434"/>
    <w:rsid w:val="00A815BB"/>
    <w:rsid w:val="00A914B6"/>
    <w:rsid w:val="00AA23AB"/>
    <w:rsid w:val="00AA3457"/>
    <w:rsid w:val="00AA4E81"/>
    <w:rsid w:val="00AB4E2E"/>
    <w:rsid w:val="00AB5B2D"/>
    <w:rsid w:val="00AC2D50"/>
    <w:rsid w:val="00AC4EDD"/>
    <w:rsid w:val="00AD4EFC"/>
    <w:rsid w:val="00AE17A9"/>
    <w:rsid w:val="00AE546C"/>
    <w:rsid w:val="00B01E78"/>
    <w:rsid w:val="00B031A0"/>
    <w:rsid w:val="00B14315"/>
    <w:rsid w:val="00B1640F"/>
    <w:rsid w:val="00B16984"/>
    <w:rsid w:val="00B20241"/>
    <w:rsid w:val="00B27BB2"/>
    <w:rsid w:val="00B40477"/>
    <w:rsid w:val="00B571A2"/>
    <w:rsid w:val="00B658F0"/>
    <w:rsid w:val="00B72191"/>
    <w:rsid w:val="00B745E8"/>
    <w:rsid w:val="00B76511"/>
    <w:rsid w:val="00B86518"/>
    <w:rsid w:val="00B86D52"/>
    <w:rsid w:val="00B87722"/>
    <w:rsid w:val="00B97A22"/>
    <w:rsid w:val="00BA39C6"/>
    <w:rsid w:val="00BA52A3"/>
    <w:rsid w:val="00BA6B3B"/>
    <w:rsid w:val="00BB36B8"/>
    <w:rsid w:val="00BB4AE5"/>
    <w:rsid w:val="00BB5121"/>
    <w:rsid w:val="00BC13B5"/>
    <w:rsid w:val="00BC14C9"/>
    <w:rsid w:val="00BC392A"/>
    <w:rsid w:val="00BC48A4"/>
    <w:rsid w:val="00BC6B3F"/>
    <w:rsid w:val="00BD5A73"/>
    <w:rsid w:val="00BE0354"/>
    <w:rsid w:val="00BE5615"/>
    <w:rsid w:val="00C01872"/>
    <w:rsid w:val="00C02177"/>
    <w:rsid w:val="00C038D0"/>
    <w:rsid w:val="00C062C1"/>
    <w:rsid w:val="00C171EE"/>
    <w:rsid w:val="00C178A0"/>
    <w:rsid w:val="00C24619"/>
    <w:rsid w:val="00C264DE"/>
    <w:rsid w:val="00C36EB4"/>
    <w:rsid w:val="00C408EF"/>
    <w:rsid w:val="00C4109D"/>
    <w:rsid w:val="00C43C9C"/>
    <w:rsid w:val="00C50E16"/>
    <w:rsid w:val="00C66CFA"/>
    <w:rsid w:val="00C72941"/>
    <w:rsid w:val="00C732D3"/>
    <w:rsid w:val="00C737AE"/>
    <w:rsid w:val="00C74A78"/>
    <w:rsid w:val="00C76C59"/>
    <w:rsid w:val="00C77C47"/>
    <w:rsid w:val="00C804A8"/>
    <w:rsid w:val="00C81858"/>
    <w:rsid w:val="00C856FE"/>
    <w:rsid w:val="00C92140"/>
    <w:rsid w:val="00C95EDD"/>
    <w:rsid w:val="00CA1AF1"/>
    <w:rsid w:val="00CB15B3"/>
    <w:rsid w:val="00CB51D4"/>
    <w:rsid w:val="00CB6A02"/>
    <w:rsid w:val="00CD3915"/>
    <w:rsid w:val="00CD5607"/>
    <w:rsid w:val="00CE0C51"/>
    <w:rsid w:val="00CE7AC8"/>
    <w:rsid w:val="00CF1EE6"/>
    <w:rsid w:val="00D01F4C"/>
    <w:rsid w:val="00D01FAC"/>
    <w:rsid w:val="00D10777"/>
    <w:rsid w:val="00D22ABD"/>
    <w:rsid w:val="00D22E84"/>
    <w:rsid w:val="00D24535"/>
    <w:rsid w:val="00D260CD"/>
    <w:rsid w:val="00D31FEB"/>
    <w:rsid w:val="00D34688"/>
    <w:rsid w:val="00D447FC"/>
    <w:rsid w:val="00D45B3C"/>
    <w:rsid w:val="00D46D13"/>
    <w:rsid w:val="00D47803"/>
    <w:rsid w:val="00D57F13"/>
    <w:rsid w:val="00D60D29"/>
    <w:rsid w:val="00D72CF8"/>
    <w:rsid w:val="00D73046"/>
    <w:rsid w:val="00D91164"/>
    <w:rsid w:val="00D91278"/>
    <w:rsid w:val="00D9305A"/>
    <w:rsid w:val="00D9449A"/>
    <w:rsid w:val="00DA06E7"/>
    <w:rsid w:val="00DA1E90"/>
    <w:rsid w:val="00DB5AEC"/>
    <w:rsid w:val="00DB6B24"/>
    <w:rsid w:val="00DB7A8F"/>
    <w:rsid w:val="00DC2139"/>
    <w:rsid w:val="00DC5AA2"/>
    <w:rsid w:val="00DC600B"/>
    <w:rsid w:val="00DD0416"/>
    <w:rsid w:val="00DD49D6"/>
    <w:rsid w:val="00DE2F82"/>
    <w:rsid w:val="00DE3452"/>
    <w:rsid w:val="00DE6344"/>
    <w:rsid w:val="00DF07B0"/>
    <w:rsid w:val="00DF6C35"/>
    <w:rsid w:val="00E13500"/>
    <w:rsid w:val="00E13C87"/>
    <w:rsid w:val="00E21915"/>
    <w:rsid w:val="00E2260A"/>
    <w:rsid w:val="00E23C58"/>
    <w:rsid w:val="00E35146"/>
    <w:rsid w:val="00E4531F"/>
    <w:rsid w:val="00E53A3F"/>
    <w:rsid w:val="00E54533"/>
    <w:rsid w:val="00E5770D"/>
    <w:rsid w:val="00E62BEF"/>
    <w:rsid w:val="00E62E38"/>
    <w:rsid w:val="00E7049A"/>
    <w:rsid w:val="00E767E8"/>
    <w:rsid w:val="00E93566"/>
    <w:rsid w:val="00E94AC8"/>
    <w:rsid w:val="00E952B9"/>
    <w:rsid w:val="00E96F64"/>
    <w:rsid w:val="00EA37ED"/>
    <w:rsid w:val="00EB0C64"/>
    <w:rsid w:val="00EB20ED"/>
    <w:rsid w:val="00EC42D4"/>
    <w:rsid w:val="00EC700C"/>
    <w:rsid w:val="00ED0575"/>
    <w:rsid w:val="00ED173E"/>
    <w:rsid w:val="00ED3881"/>
    <w:rsid w:val="00ED4E43"/>
    <w:rsid w:val="00EE0B4A"/>
    <w:rsid w:val="00EE137B"/>
    <w:rsid w:val="00EE435F"/>
    <w:rsid w:val="00EE57FD"/>
    <w:rsid w:val="00EE626A"/>
    <w:rsid w:val="00EF5520"/>
    <w:rsid w:val="00F032B1"/>
    <w:rsid w:val="00F046D6"/>
    <w:rsid w:val="00F21DFE"/>
    <w:rsid w:val="00F3118E"/>
    <w:rsid w:val="00F417E2"/>
    <w:rsid w:val="00F42951"/>
    <w:rsid w:val="00F4495A"/>
    <w:rsid w:val="00F4570B"/>
    <w:rsid w:val="00F46489"/>
    <w:rsid w:val="00F47808"/>
    <w:rsid w:val="00F55C08"/>
    <w:rsid w:val="00F5699E"/>
    <w:rsid w:val="00F56A3B"/>
    <w:rsid w:val="00F56A91"/>
    <w:rsid w:val="00F72330"/>
    <w:rsid w:val="00F72B42"/>
    <w:rsid w:val="00F9632F"/>
    <w:rsid w:val="00FA0729"/>
    <w:rsid w:val="00FB4030"/>
    <w:rsid w:val="00FB4F43"/>
    <w:rsid w:val="00FB7D3A"/>
    <w:rsid w:val="00FC6D47"/>
    <w:rsid w:val="00FC7E7B"/>
    <w:rsid w:val="00FD16BB"/>
    <w:rsid w:val="00FD6316"/>
    <w:rsid w:val="00FD651C"/>
    <w:rsid w:val="00FE1814"/>
    <w:rsid w:val="00FE5874"/>
    <w:rsid w:val="00FE5F00"/>
    <w:rsid w:val="00FF2203"/>
    <w:rsid w:val="00FF2F61"/>
    <w:rsid w:val="00FF47CB"/>
    <w:rsid w:val="047C122C"/>
    <w:rsid w:val="0C534D9F"/>
    <w:rsid w:val="183E2570"/>
    <w:rsid w:val="1D7B52A1"/>
    <w:rsid w:val="2FF303BE"/>
    <w:rsid w:val="31210BB1"/>
    <w:rsid w:val="35237D32"/>
    <w:rsid w:val="513028C9"/>
    <w:rsid w:val="6FC22A91"/>
    <w:rsid w:val="78355A78"/>
    <w:rsid w:val="7BF103EA"/>
    <w:rsid w:val="7E8B2AD2"/>
  </w:rsids>
  <m:mathPr>
    <m:mathFont m:val="Cambria Math"/>
    <m:brkBin m:val="before"/>
    <m:brkBinSub m:val="--"/>
    <m:smallFrac m:val="0"/>
    <m:dispDef/>
    <m:lMargin m:val="0"/>
    <m:rMargin m:val="0"/>
    <m:defJc m:val="centerGroup"/>
    <m:wrapRight m:val="1"/>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qFormat="1" w:uiPriority="9" w:semiHidden="0" w:name="footnote text"/>
    <w:lsdException w:unhideWhenUsed="0" w:uiPriority="0" w:semiHidden="0" w:name="annotation text"/>
    <w:lsdException w:unhideWhenUsed="0" w:uiPriority="99" w:semiHidden="0" w:name="header"/>
    <w:lsdException w:qFormat="1" w:unhideWhenUsed="0" w:uiPriority="0"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qFormat="1" w:uiPriority="9" w:semiHidden="0" w:name="Block Text"/>
    <w:lsdException w:qFormat="1" w:unhideWhenUsed="0" w:uiPriority="0" w:semiHidden="0" w:name="Hyperlink"/>
    <w:lsdException w:qFormat="1" w:unhideWhenUsed="0" w:uiPriority="0" w:semiHidden="0" w:name="FollowedHyperlink"/>
    <w:lsdException w:unhideWhenUsed="0" w:uiPriority="0" w:semiHidden="0" w:name="Strong"/>
    <w:lsdException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0"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pPr>
    <w:rPr>
      <w:rFonts w:asciiTheme="minorHAnsi" w:hAnsiTheme="minorHAnsi" w:eastAsiaTheme="minorEastAsia" w:cstheme="minorBidi"/>
      <w:sz w:val="24"/>
      <w:szCs w:val="24"/>
      <w:lang w:val="en-US" w:eastAsia="en-US" w:bidi="ar-SA"/>
    </w:rPr>
  </w:style>
  <w:style w:type="paragraph" w:styleId="2">
    <w:name w:val="heading 1"/>
    <w:basedOn w:val="1"/>
    <w:next w:val="3"/>
    <w:qFormat/>
    <w:uiPriority w:val="9"/>
    <w:pPr>
      <w:keepNext/>
      <w:keepLines/>
      <w:spacing w:before="480" w:after="0"/>
      <w:outlineLvl w:val="0"/>
    </w:pPr>
    <w:rPr>
      <w:rFonts w:asciiTheme="majorHAnsi" w:hAnsiTheme="majorHAnsi" w:eastAsiaTheme="majorEastAsia" w:cstheme="majorBidi"/>
      <w:b/>
      <w:bCs/>
      <w:color w:val="4F81BD" w:themeColor="accent1"/>
      <w:sz w:val="32"/>
      <w:szCs w:val="32"/>
      <w14:textFill>
        <w14:solidFill>
          <w14:schemeClr w14:val="accent1"/>
        </w14:solidFill>
      </w14:textFill>
    </w:rPr>
  </w:style>
  <w:style w:type="paragraph" w:styleId="4">
    <w:name w:val="heading 2"/>
    <w:basedOn w:val="1"/>
    <w:next w:val="3"/>
    <w:unhideWhenUsed/>
    <w:qFormat/>
    <w:uiPriority w:val="9"/>
    <w:pPr>
      <w:keepNext/>
      <w:keepLines/>
      <w:spacing w:before="200" w:after="0"/>
      <w:outlineLvl w:val="1"/>
    </w:pPr>
    <w:rPr>
      <w:rFonts w:asciiTheme="majorHAnsi" w:hAnsiTheme="majorHAnsi" w:eastAsiaTheme="majorEastAsia" w:cstheme="majorBidi"/>
      <w:b/>
      <w:bCs/>
      <w:color w:val="4F81BD" w:themeColor="accent1"/>
      <w:sz w:val="28"/>
      <w:szCs w:val="28"/>
      <w14:textFill>
        <w14:solidFill>
          <w14:schemeClr w14:val="accent1"/>
        </w14:solidFill>
      </w14:textFill>
    </w:rPr>
  </w:style>
  <w:style w:type="paragraph" w:styleId="5">
    <w:name w:val="heading 3"/>
    <w:basedOn w:val="1"/>
    <w:next w:val="3"/>
    <w:unhideWhenUsed/>
    <w:qFormat/>
    <w:uiPriority w:val="9"/>
    <w:pPr>
      <w:keepNext/>
      <w:keepLines/>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6">
    <w:name w:val="heading 4"/>
    <w:basedOn w:val="1"/>
    <w:next w:val="3"/>
    <w:unhideWhenUsed/>
    <w:qFormat/>
    <w:uiPriority w:val="9"/>
    <w:pPr>
      <w:keepNext/>
      <w:keepLines/>
      <w:spacing w:before="200" w:after="0"/>
      <w:outlineLvl w:val="3"/>
    </w:pPr>
    <w:rPr>
      <w:rFonts w:asciiTheme="majorHAnsi" w:hAnsiTheme="majorHAnsi" w:eastAsiaTheme="majorEastAsia" w:cstheme="majorBidi"/>
      <w:bCs/>
      <w:i/>
      <w:color w:val="4F81BD" w:themeColor="accent1"/>
      <w14:textFill>
        <w14:solidFill>
          <w14:schemeClr w14:val="accent1"/>
        </w14:solidFill>
      </w14:textFill>
    </w:rPr>
  </w:style>
  <w:style w:type="paragraph" w:styleId="7">
    <w:name w:val="heading 5"/>
    <w:basedOn w:val="1"/>
    <w:next w:val="3"/>
    <w:unhideWhenUsed/>
    <w:qFormat/>
    <w:uiPriority w:val="9"/>
    <w:pPr>
      <w:keepNext/>
      <w:keepLines/>
      <w:spacing w:before="200" w:after="0"/>
      <w:outlineLvl w:val="4"/>
    </w:pPr>
    <w:rPr>
      <w:rFonts w:asciiTheme="majorHAnsi" w:hAnsiTheme="majorHAnsi" w:eastAsiaTheme="majorEastAsia" w:cstheme="majorBidi"/>
      <w:iCs/>
      <w:color w:val="4F81BD" w:themeColor="accent1"/>
      <w14:textFill>
        <w14:solidFill>
          <w14:schemeClr w14:val="accent1"/>
        </w14:solidFill>
      </w14:textFill>
    </w:rPr>
  </w:style>
  <w:style w:type="paragraph" w:styleId="8">
    <w:name w:val="heading 6"/>
    <w:basedOn w:val="1"/>
    <w:next w:val="3"/>
    <w:unhideWhenUsed/>
    <w:qFormat/>
    <w:uiPriority w:val="9"/>
    <w:pPr>
      <w:keepNext/>
      <w:keepLines/>
      <w:spacing w:before="200" w:after="0"/>
      <w:outlineLvl w:val="5"/>
    </w:pPr>
    <w:rPr>
      <w:rFonts w:asciiTheme="majorHAnsi" w:hAnsiTheme="majorHAnsi" w:eastAsiaTheme="majorEastAsia" w:cstheme="majorBidi"/>
      <w:color w:val="4F81BD" w:themeColor="accent1"/>
      <w14:textFill>
        <w14:solidFill>
          <w14:schemeClr w14:val="accent1"/>
        </w14:solidFill>
      </w14:textFill>
    </w:rPr>
  </w:style>
  <w:style w:type="paragraph" w:styleId="9">
    <w:name w:val="heading 7"/>
    <w:basedOn w:val="1"/>
    <w:next w:val="3"/>
    <w:unhideWhenUsed/>
    <w:qFormat/>
    <w:uiPriority w:val="9"/>
    <w:pPr>
      <w:keepNext/>
      <w:keepLines/>
      <w:spacing w:before="200" w:after="0"/>
      <w:outlineLvl w:val="6"/>
    </w:pPr>
    <w:rPr>
      <w:rFonts w:asciiTheme="majorHAnsi" w:hAnsiTheme="majorHAnsi" w:eastAsiaTheme="majorEastAsia" w:cstheme="majorBidi"/>
      <w:color w:val="4F81BD" w:themeColor="accent1"/>
      <w14:textFill>
        <w14:solidFill>
          <w14:schemeClr w14:val="accent1"/>
        </w14:solidFill>
      </w14:textFill>
    </w:rPr>
  </w:style>
  <w:style w:type="paragraph" w:styleId="10">
    <w:name w:val="heading 8"/>
    <w:basedOn w:val="1"/>
    <w:next w:val="3"/>
    <w:unhideWhenUsed/>
    <w:qFormat/>
    <w:uiPriority w:val="9"/>
    <w:pPr>
      <w:keepNext/>
      <w:keepLines/>
      <w:spacing w:before="200" w:after="0"/>
      <w:outlineLvl w:val="7"/>
    </w:pPr>
    <w:rPr>
      <w:rFonts w:asciiTheme="majorHAnsi" w:hAnsiTheme="majorHAnsi" w:eastAsiaTheme="majorEastAsia" w:cstheme="majorBidi"/>
      <w:color w:val="4F81BD" w:themeColor="accent1"/>
      <w14:textFill>
        <w14:solidFill>
          <w14:schemeClr w14:val="accent1"/>
        </w14:solidFill>
      </w14:textFill>
    </w:rPr>
  </w:style>
  <w:style w:type="paragraph" w:styleId="11">
    <w:name w:val="heading 9"/>
    <w:basedOn w:val="1"/>
    <w:next w:val="3"/>
    <w:unhideWhenUsed/>
    <w:qFormat/>
    <w:uiPriority w:val="9"/>
    <w:pPr>
      <w:keepNext/>
      <w:keepLines/>
      <w:spacing w:before="200" w:after="0"/>
      <w:outlineLvl w:val="8"/>
    </w:pPr>
    <w:rPr>
      <w:rFonts w:asciiTheme="majorHAnsi" w:hAnsiTheme="majorHAnsi" w:eastAsiaTheme="majorEastAsia" w:cstheme="majorBidi"/>
      <w:color w:val="4F81BD" w:themeColor="accent1"/>
      <w14:textFill>
        <w14:solidFill>
          <w14:schemeClr w14:val="accent1"/>
        </w14:solidFill>
      </w14:textFill>
    </w:rPr>
  </w:style>
  <w:style w:type="character" w:default="1" w:styleId="25">
    <w:name w:val="Default Paragraph Font"/>
    <w:semiHidden/>
    <w:unhideWhenUsed/>
    <w:uiPriority w:val="1"/>
  </w:style>
  <w:style w:type="table" w:default="1" w:styleId="23">
    <w:name w:val="Normal Table"/>
    <w:semiHidden/>
    <w:unhideWhenUsed/>
    <w:uiPriority w:val="99"/>
    <w:tblPr>
      <w:tblCellMar>
        <w:top w:w="0" w:type="dxa"/>
        <w:left w:w="108" w:type="dxa"/>
        <w:bottom w:w="0" w:type="dxa"/>
        <w:right w:w="108" w:type="dxa"/>
      </w:tblCellMar>
    </w:tblPr>
  </w:style>
  <w:style w:type="paragraph" w:styleId="3">
    <w:name w:val="Body Text"/>
    <w:basedOn w:val="1"/>
    <w:link w:val="87"/>
    <w:autoRedefine/>
    <w:qFormat/>
    <w:uiPriority w:val="0"/>
    <w:pPr>
      <w:spacing w:before="180" w:after="180"/>
    </w:pPr>
  </w:style>
  <w:style w:type="paragraph" w:styleId="12">
    <w:name w:val="caption"/>
    <w:basedOn w:val="1"/>
    <w:link w:val="28"/>
    <w:autoRedefine/>
    <w:qFormat/>
    <w:uiPriority w:val="0"/>
    <w:pPr>
      <w:spacing w:after="120"/>
    </w:pPr>
    <w:rPr>
      <w:i/>
    </w:rPr>
  </w:style>
  <w:style w:type="paragraph" w:styleId="13">
    <w:name w:val="annotation text"/>
    <w:basedOn w:val="1"/>
    <w:link w:val="83"/>
    <w:autoRedefine/>
    <w:uiPriority w:val="0"/>
    <w:rPr>
      <w:sz w:val="20"/>
      <w:szCs w:val="20"/>
    </w:rPr>
  </w:style>
  <w:style w:type="paragraph" w:styleId="14">
    <w:name w:val="Block Text"/>
    <w:basedOn w:val="3"/>
    <w:next w:val="3"/>
    <w:autoRedefine/>
    <w:unhideWhenUsed/>
    <w:qFormat/>
    <w:uiPriority w:val="9"/>
    <w:pPr>
      <w:spacing w:before="100" w:after="100"/>
      <w:ind w:left="480" w:right="480"/>
    </w:pPr>
  </w:style>
  <w:style w:type="paragraph" w:styleId="15">
    <w:name w:val="Date"/>
    <w:next w:val="3"/>
    <w:autoRedefine/>
    <w:qFormat/>
    <w:uiPriority w:val="0"/>
    <w:pPr>
      <w:keepNext/>
      <w:keepLines/>
      <w:spacing w:after="200"/>
      <w:jc w:val="center"/>
    </w:pPr>
    <w:rPr>
      <w:rFonts w:asciiTheme="minorHAnsi" w:hAnsiTheme="minorHAnsi" w:eastAsiaTheme="minorEastAsia" w:cstheme="minorBidi"/>
      <w:sz w:val="24"/>
      <w:szCs w:val="24"/>
      <w:lang w:val="en-US" w:eastAsia="en-US" w:bidi="ar-SA"/>
    </w:rPr>
  </w:style>
  <w:style w:type="paragraph" w:styleId="16">
    <w:name w:val="Balloon Text"/>
    <w:basedOn w:val="1"/>
    <w:link w:val="85"/>
    <w:uiPriority w:val="0"/>
    <w:pPr>
      <w:spacing w:after="0"/>
    </w:pPr>
    <w:rPr>
      <w:rFonts w:ascii="Segoe UI" w:hAnsi="Segoe UI" w:cs="Segoe UI"/>
      <w:sz w:val="18"/>
      <w:szCs w:val="18"/>
    </w:rPr>
  </w:style>
  <w:style w:type="paragraph" w:styleId="17">
    <w:name w:val="footer"/>
    <w:basedOn w:val="1"/>
    <w:link w:val="81"/>
    <w:autoRedefine/>
    <w:qFormat/>
    <w:uiPriority w:val="0"/>
    <w:pPr>
      <w:tabs>
        <w:tab w:val="center" w:pos="4153"/>
        <w:tab w:val="right" w:pos="8306"/>
      </w:tabs>
      <w:snapToGrid w:val="0"/>
    </w:pPr>
    <w:rPr>
      <w:sz w:val="18"/>
      <w:szCs w:val="18"/>
    </w:rPr>
  </w:style>
  <w:style w:type="paragraph" w:styleId="18">
    <w:name w:val="header"/>
    <w:basedOn w:val="1"/>
    <w:link w:val="80"/>
    <w:autoRedefine/>
    <w:uiPriority w:val="99"/>
    <w:pPr>
      <w:pBdr>
        <w:bottom w:val="single" w:color="auto" w:sz="6" w:space="1"/>
      </w:pBdr>
      <w:tabs>
        <w:tab w:val="center" w:pos="4153"/>
        <w:tab w:val="right" w:pos="8306"/>
      </w:tabs>
      <w:snapToGrid w:val="0"/>
      <w:jc w:val="center"/>
    </w:pPr>
    <w:rPr>
      <w:sz w:val="18"/>
      <w:szCs w:val="18"/>
    </w:rPr>
  </w:style>
  <w:style w:type="paragraph" w:styleId="19">
    <w:name w:val="Subtitle"/>
    <w:basedOn w:val="20"/>
    <w:next w:val="3"/>
    <w:autoRedefine/>
    <w:qFormat/>
    <w:uiPriority w:val="0"/>
    <w:pPr>
      <w:spacing w:before="240"/>
    </w:pPr>
    <w:rPr>
      <w:sz w:val="30"/>
      <w:szCs w:val="30"/>
    </w:rPr>
  </w:style>
  <w:style w:type="paragraph" w:styleId="20">
    <w:name w:val="Title"/>
    <w:basedOn w:val="1"/>
    <w:next w:val="3"/>
    <w:autoRedefine/>
    <w:qFormat/>
    <w:uiPriority w:val="0"/>
    <w:pPr>
      <w:keepNext/>
      <w:keepLines/>
      <w:spacing w:before="480" w:after="240"/>
      <w:jc w:val="center"/>
    </w:pPr>
    <w:rPr>
      <w:rFonts w:asciiTheme="majorHAnsi" w:hAnsiTheme="majorHAnsi" w:eastAsiaTheme="majorEastAsia" w:cstheme="majorBidi"/>
      <w:b/>
      <w:bCs/>
      <w:color w:val="345B8A" w:themeColor="accent1" w:themeShade="B5"/>
      <w:sz w:val="36"/>
      <w:szCs w:val="36"/>
    </w:rPr>
  </w:style>
  <w:style w:type="paragraph" w:styleId="21">
    <w:name w:val="footnote text"/>
    <w:basedOn w:val="1"/>
    <w:autoRedefine/>
    <w:unhideWhenUsed/>
    <w:qFormat/>
    <w:uiPriority w:val="9"/>
  </w:style>
  <w:style w:type="paragraph" w:styleId="22">
    <w:name w:val="annotation subject"/>
    <w:basedOn w:val="13"/>
    <w:next w:val="13"/>
    <w:link w:val="84"/>
    <w:autoRedefine/>
    <w:qFormat/>
    <w:uiPriority w:val="0"/>
    <w:rPr>
      <w:b/>
      <w:bCs/>
    </w:rPr>
  </w:style>
  <w:style w:type="table" w:styleId="24">
    <w:name w:val="Table Grid"/>
    <w:basedOn w:val="23"/>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6">
    <w:name w:val="FollowedHyperlink"/>
    <w:basedOn w:val="25"/>
    <w:autoRedefine/>
    <w:qFormat/>
    <w:uiPriority w:val="0"/>
    <w:rPr>
      <w:color w:val="800080" w:themeColor="followedHyperlink"/>
      <w:u w:val="single"/>
      <w14:textFill>
        <w14:solidFill>
          <w14:schemeClr w14:val="folHlink"/>
        </w14:solidFill>
      </w14:textFill>
    </w:rPr>
  </w:style>
  <w:style w:type="character" w:styleId="27">
    <w:name w:val="Hyperlink"/>
    <w:basedOn w:val="28"/>
    <w:autoRedefine/>
    <w:qFormat/>
    <w:uiPriority w:val="0"/>
    <w:rPr>
      <w:color w:val="4F81BD" w:themeColor="accent1"/>
      <w14:textFill>
        <w14:solidFill>
          <w14:schemeClr w14:val="accent1"/>
        </w14:solidFill>
      </w14:textFill>
    </w:rPr>
  </w:style>
  <w:style w:type="character" w:customStyle="1" w:styleId="28">
    <w:name w:val="题注 Char"/>
    <w:basedOn w:val="25"/>
    <w:link w:val="12"/>
    <w:autoRedefine/>
    <w:qFormat/>
    <w:uiPriority w:val="0"/>
  </w:style>
  <w:style w:type="character" w:styleId="29">
    <w:name w:val="annotation reference"/>
    <w:basedOn w:val="25"/>
    <w:autoRedefine/>
    <w:qFormat/>
    <w:uiPriority w:val="0"/>
    <w:rPr>
      <w:sz w:val="16"/>
      <w:szCs w:val="16"/>
    </w:rPr>
  </w:style>
  <w:style w:type="character" w:styleId="30">
    <w:name w:val="footnote reference"/>
    <w:basedOn w:val="28"/>
    <w:autoRedefine/>
    <w:qFormat/>
    <w:uiPriority w:val="0"/>
    <w:rPr>
      <w:vertAlign w:val="superscript"/>
    </w:rPr>
  </w:style>
  <w:style w:type="paragraph" w:customStyle="1" w:styleId="31">
    <w:name w:val="First Paragraph"/>
    <w:basedOn w:val="3"/>
    <w:next w:val="3"/>
    <w:autoRedefine/>
    <w:qFormat/>
    <w:uiPriority w:val="0"/>
  </w:style>
  <w:style w:type="paragraph" w:customStyle="1" w:styleId="32">
    <w:name w:val="Compact"/>
    <w:basedOn w:val="3"/>
    <w:autoRedefine/>
    <w:qFormat/>
    <w:uiPriority w:val="0"/>
    <w:pPr>
      <w:spacing w:before="36" w:after="36"/>
    </w:pPr>
  </w:style>
  <w:style w:type="paragraph" w:customStyle="1" w:styleId="33">
    <w:name w:val="Author"/>
    <w:next w:val="3"/>
    <w:autoRedefine/>
    <w:qFormat/>
    <w:uiPriority w:val="0"/>
    <w:pPr>
      <w:keepNext/>
      <w:keepLines/>
      <w:spacing w:after="200"/>
      <w:jc w:val="center"/>
    </w:pPr>
    <w:rPr>
      <w:rFonts w:asciiTheme="minorHAnsi" w:hAnsiTheme="minorHAnsi" w:eastAsiaTheme="minorEastAsia" w:cstheme="minorBidi"/>
      <w:sz w:val="24"/>
      <w:szCs w:val="24"/>
      <w:lang w:val="en-US" w:eastAsia="en-US" w:bidi="ar-SA"/>
    </w:rPr>
  </w:style>
  <w:style w:type="paragraph" w:customStyle="1" w:styleId="34">
    <w:name w:val="Abstract"/>
    <w:basedOn w:val="1"/>
    <w:next w:val="3"/>
    <w:autoRedefine/>
    <w:qFormat/>
    <w:uiPriority w:val="0"/>
    <w:pPr>
      <w:keepNext/>
      <w:keepLines/>
      <w:spacing w:before="300" w:after="300"/>
    </w:pPr>
    <w:rPr>
      <w:sz w:val="20"/>
      <w:szCs w:val="20"/>
    </w:rPr>
  </w:style>
  <w:style w:type="paragraph" w:customStyle="1" w:styleId="35">
    <w:name w:val="书目1"/>
    <w:basedOn w:val="1"/>
    <w:qFormat/>
    <w:uiPriority w:val="0"/>
  </w:style>
  <w:style w:type="table" w:customStyle="1" w:styleId="36">
    <w:name w:val="Table"/>
    <w:autoRedefine/>
    <w:semiHidden/>
    <w:unhideWhenUsed/>
    <w:qFormat/>
    <w:uiPriority w:val="0"/>
    <w:tblPr>
      <w:tblCellMar>
        <w:top w:w="0" w:type="dxa"/>
        <w:left w:w="108" w:type="dxa"/>
        <w:bottom w:w="0" w:type="dxa"/>
        <w:right w:w="108" w:type="dxa"/>
      </w:tblCellMar>
    </w:tblPr>
    <w:tblStylePr w:type="firstRow">
      <w:tcPr>
        <w:tcBorders>
          <w:bottom w:val="single" w:color="auto" w:sz="0" w:space="0"/>
        </w:tcBorders>
        <w:vAlign w:val="bottom"/>
      </w:tcPr>
    </w:tblStylePr>
  </w:style>
  <w:style w:type="paragraph" w:customStyle="1" w:styleId="37">
    <w:name w:val="Definition Term"/>
    <w:basedOn w:val="1"/>
    <w:next w:val="38"/>
    <w:autoRedefine/>
    <w:qFormat/>
    <w:uiPriority w:val="0"/>
    <w:pPr>
      <w:keepNext/>
      <w:keepLines/>
      <w:spacing w:after="0"/>
    </w:pPr>
    <w:rPr>
      <w:b/>
    </w:rPr>
  </w:style>
  <w:style w:type="paragraph" w:customStyle="1" w:styleId="38">
    <w:name w:val="Definition"/>
    <w:basedOn w:val="1"/>
    <w:autoRedefine/>
    <w:qFormat/>
    <w:uiPriority w:val="0"/>
  </w:style>
  <w:style w:type="paragraph" w:customStyle="1" w:styleId="39">
    <w:name w:val="Table Caption"/>
    <w:basedOn w:val="12"/>
    <w:uiPriority w:val="0"/>
    <w:pPr>
      <w:keepNext/>
    </w:pPr>
  </w:style>
  <w:style w:type="paragraph" w:customStyle="1" w:styleId="40">
    <w:name w:val="Image Caption"/>
    <w:basedOn w:val="12"/>
    <w:autoRedefine/>
    <w:qFormat/>
    <w:uiPriority w:val="0"/>
  </w:style>
  <w:style w:type="paragraph" w:customStyle="1" w:styleId="41">
    <w:name w:val="Figure"/>
    <w:basedOn w:val="1"/>
    <w:autoRedefine/>
    <w:qFormat/>
    <w:uiPriority w:val="0"/>
  </w:style>
  <w:style w:type="paragraph" w:customStyle="1" w:styleId="42">
    <w:name w:val="Captioned Figure"/>
    <w:basedOn w:val="41"/>
    <w:autoRedefine/>
    <w:qFormat/>
    <w:uiPriority w:val="0"/>
    <w:pPr>
      <w:keepNext/>
    </w:pPr>
  </w:style>
  <w:style w:type="character" w:customStyle="1" w:styleId="43">
    <w:name w:val="Verbatim Char"/>
    <w:basedOn w:val="28"/>
    <w:link w:val="44"/>
    <w:autoRedefine/>
    <w:qFormat/>
    <w:uiPriority w:val="0"/>
    <w:rPr>
      <w:rFonts w:ascii="Consolas" w:hAnsi="Consolas"/>
      <w:sz w:val="22"/>
    </w:rPr>
  </w:style>
  <w:style w:type="paragraph" w:customStyle="1" w:styleId="44">
    <w:name w:val="Source Code"/>
    <w:basedOn w:val="1"/>
    <w:link w:val="43"/>
    <w:autoRedefine/>
    <w:qFormat/>
    <w:uiPriority w:val="0"/>
    <w:pPr>
      <w:wordWrap w:val="0"/>
    </w:pPr>
  </w:style>
  <w:style w:type="character" w:customStyle="1" w:styleId="45">
    <w:name w:val="Section Number"/>
    <w:basedOn w:val="28"/>
    <w:autoRedefine/>
    <w:qFormat/>
    <w:uiPriority w:val="0"/>
  </w:style>
  <w:style w:type="paragraph" w:customStyle="1" w:styleId="46">
    <w:name w:val="TOC 标题1"/>
    <w:basedOn w:val="2"/>
    <w:next w:val="3"/>
    <w:autoRedefine/>
    <w:unhideWhenUsed/>
    <w:qFormat/>
    <w:uiPriority w:val="39"/>
    <w:pPr>
      <w:spacing w:before="240" w:line="259" w:lineRule="auto"/>
      <w:outlineLvl w:val="9"/>
    </w:pPr>
    <w:rPr>
      <w:b w:val="0"/>
      <w:bCs w:val="0"/>
      <w:color w:val="376092" w:themeColor="accent1" w:themeShade="BF"/>
    </w:rPr>
  </w:style>
  <w:style w:type="character" w:customStyle="1" w:styleId="47">
    <w:name w:val="KeywordTok"/>
    <w:basedOn w:val="43"/>
    <w:autoRedefine/>
    <w:qFormat/>
    <w:uiPriority w:val="0"/>
    <w:rPr>
      <w:rFonts w:ascii="Consolas" w:hAnsi="Consolas"/>
      <w:b/>
      <w:color w:val="007020"/>
      <w:sz w:val="22"/>
    </w:rPr>
  </w:style>
  <w:style w:type="character" w:customStyle="1" w:styleId="48">
    <w:name w:val="DataTypeTok"/>
    <w:basedOn w:val="43"/>
    <w:autoRedefine/>
    <w:qFormat/>
    <w:uiPriority w:val="0"/>
    <w:rPr>
      <w:rFonts w:ascii="Consolas" w:hAnsi="Consolas"/>
      <w:color w:val="902000"/>
      <w:sz w:val="22"/>
    </w:rPr>
  </w:style>
  <w:style w:type="character" w:customStyle="1" w:styleId="49">
    <w:name w:val="DecValTok"/>
    <w:basedOn w:val="43"/>
    <w:autoRedefine/>
    <w:qFormat/>
    <w:uiPriority w:val="0"/>
    <w:rPr>
      <w:rFonts w:ascii="Consolas" w:hAnsi="Consolas"/>
      <w:color w:val="40A070"/>
      <w:sz w:val="22"/>
    </w:rPr>
  </w:style>
  <w:style w:type="character" w:customStyle="1" w:styleId="50">
    <w:name w:val="BaseNTok"/>
    <w:basedOn w:val="43"/>
    <w:autoRedefine/>
    <w:qFormat/>
    <w:uiPriority w:val="0"/>
    <w:rPr>
      <w:rFonts w:ascii="Consolas" w:hAnsi="Consolas"/>
      <w:color w:val="40A070"/>
      <w:sz w:val="22"/>
    </w:rPr>
  </w:style>
  <w:style w:type="character" w:customStyle="1" w:styleId="51">
    <w:name w:val="FloatTok"/>
    <w:basedOn w:val="43"/>
    <w:autoRedefine/>
    <w:qFormat/>
    <w:uiPriority w:val="0"/>
    <w:rPr>
      <w:rFonts w:ascii="Consolas" w:hAnsi="Consolas"/>
      <w:color w:val="40A070"/>
      <w:sz w:val="22"/>
    </w:rPr>
  </w:style>
  <w:style w:type="character" w:customStyle="1" w:styleId="52">
    <w:name w:val="ConstantTok"/>
    <w:basedOn w:val="43"/>
    <w:uiPriority w:val="0"/>
    <w:rPr>
      <w:rFonts w:ascii="Consolas" w:hAnsi="Consolas"/>
      <w:color w:val="880000"/>
      <w:sz w:val="22"/>
    </w:rPr>
  </w:style>
  <w:style w:type="character" w:customStyle="1" w:styleId="53">
    <w:name w:val="CharTok"/>
    <w:basedOn w:val="43"/>
    <w:autoRedefine/>
    <w:qFormat/>
    <w:uiPriority w:val="0"/>
    <w:rPr>
      <w:rFonts w:ascii="Consolas" w:hAnsi="Consolas"/>
      <w:color w:val="4070A0"/>
      <w:sz w:val="22"/>
    </w:rPr>
  </w:style>
  <w:style w:type="character" w:customStyle="1" w:styleId="54">
    <w:name w:val="SpecialCharTok"/>
    <w:basedOn w:val="43"/>
    <w:autoRedefine/>
    <w:qFormat/>
    <w:uiPriority w:val="0"/>
    <w:rPr>
      <w:rFonts w:ascii="Consolas" w:hAnsi="Consolas"/>
      <w:color w:val="4070A0"/>
      <w:sz w:val="22"/>
    </w:rPr>
  </w:style>
  <w:style w:type="character" w:customStyle="1" w:styleId="55">
    <w:name w:val="StringTok"/>
    <w:basedOn w:val="43"/>
    <w:autoRedefine/>
    <w:qFormat/>
    <w:uiPriority w:val="0"/>
    <w:rPr>
      <w:rFonts w:ascii="Consolas" w:hAnsi="Consolas"/>
      <w:color w:val="4070A0"/>
      <w:sz w:val="22"/>
    </w:rPr>
  </w:style>
  <w:style w:type="character" w:customStyle="1" w:styleId="56">
    <w:name w:val="VerbatimStringTok"/>
    <w:basedOn w:val="43"/>
    <w:uiPriority w:val="0"/>
    <w:rPr>
      <w:rFonts w:ascii="Consolas" w:hAnsi="Consolas"/>
      <w:color w:val="4070A0"/>
      <w:sz w:val="22"/>
    </w:rPr>
  </w:style>
  <w:style w:type="character" w:customStyle="1" w:styleId="57">
    <w:name w:val="SpecialStringTok"/>
    <w:basedOn w:val="43"/>
    <w:uiPriority w:val="0"/>
    <w:rPr>
      <w:rFonts w:ascii="Consolas" w:hAnsi="Consolas"/>
      <w:color w:val="BB6688"/>
      <w:sz w:val="22"/>
    </w:rPr>
  </w:style>
  <w:style w:type="character" w:customStyle="1" w:styleId="58">
    <w:name w:val="ImportTok"/>
    <w:basedOn w:val="43"/>
    <w:autoRedefine/>
    <w:qFormat/>
    <w:uiPriority w:val="0"/>
    <w:rPr>
      <w:rFonts w:ascii="Consolas" w:hAnsi="Consolas"/>
      <w:sz w:val="22"/>
    </w:rPr>
  </w:style>
  <w:style w:type="character" w:customStyle="1" w:styleId="59">
    <w:name w:val="CommentTok"/>
    <w:basedOn w:val="43"/>
    <w:autoRedefine/>
    <w:qFormat/>
    <w:uiPriority w:val="0"/>
    <w:rPr>
      <w:rFonts w:ascii="Consolas" w:hAnsi="Consolas"/>
      <w:i/>
      <w:color w:val="60A0B0"/>
      <w:sz w:val="22"/>
    </w:rPr>
  </w:style>
  <w:style w:type="character" w:customStyle="1" w:styleId="60">
    <w:name w:val="DocumentationTok"/>
    <w:basedOn w:val="43"/>
    <w:autoRedefine/>
    <w:uiPriority w:val="0"/>
    <w:rPr>
      <w:rFonts w:ascii="Consolas" w:hAnsi="Consolas"/>
      <w:i/>
      <w:color w:val="BA2121"/>
      <w:sz w:val="22"/>
    </w:rPr>
  </w:style>
  <w:style w:type="character" w:customStyle="1" w:styleId="61">
    <w:name w:val="AnnotationTok"/>
    <w:basedOn w:val="43"/>
    <w:autoRedefine/>
    <w:qFormat/>
    <w:uiPriority w:val="0"/>
    <w:rPr>
      <w:rFonts w:ascii="Consolas" w:hAnsi="Consolas"/>
      <w:b/>
      <w:i/>
      <w:color w:val="60A0B0"/>
      <w:sz w:val="22"/>
    </w:rPr>
  </w:style>
  <w:style w:type="character" w:customStyle="1" w:styleId="62">
    <w:name w:val="CommentVarTok"/>
    <w:basedOn w:val="43"/>
    <w:uiPriority w:val="0"/>
    <w:rPr>
      <w:rFonts w:ascii="Consolas" w:hAnsi="Consolas"/>
      <w:b/>
      <w:i/>
      <w:color w:val="60A0B0"/>
      <w:sz w:val="22"/>
    </w:rPr>
  </w:style>
  <w:style w:type="character" w:customStyle="1" w:styleId="63">
    <w:name w:val="OtherTok"/>
    <w:basedOn w:val="43"/>
    <w:autoRedefine/>
    <w:qFormat/>
    <w:uiPriority w:val="0"/>
    <w:rPr>
      <w:rFonts w:ascii="Consolas" w:hAnsi="Consolas"/>
      <w:color w:val="007020"/>
      <w:sz w:val="22"/>
    </w:rPr>
  </w:style>
  <w:style w:type="character" w:customStyle="1" w:styleId="64">
    <w:name w:val="FunctionTok"/>
    <w:basedOn w:val="43"/>
    <w:autoRedefine/>
    <w:qFormat/>
    <w:uiPriority w:val="0"/>
    <w:rPr>
      <w:rFonts w:ascii="Consolas" w:hAnsi="Consolas"/>
      <w:color w:val="06287E"/>
      <w:sz w:val="22"/>
    </w:rPr>
  </w:style>
  <w:style w:type="character" w:customStyle="1" w:styleId="65">
    <w:name w:val="VariableTok"/>
    <w:basedOn w:val="43"/>
    <w:uiPriority w:val="0"/>
    <w:rPr>
      <w:rFonts w:ascii="Consolas" w:hAnsi="Consolas"/>
      <w:color w:val="19177C"/>
      <w:sz w:val="22"/>
    </w:rPr>
  </w:style>
  <w:style w:type="character" w:customStyle="1" w:styleId="66">
    <w:name w:val="ControlFlowTok"/>
    <w:basedOn w:val="43"/>
    <w:uiPriority w:val="0"/>
    <w:rPr>
      <w:rFonts w:ascii="Consolas" w:hAnsi="Consolas"/>
      <w:b/>
      <w:color w:val="007020"/>
      <w:sz w:val="22"/>
    </w:rPr>
  </w:style>
  <w:style w:type="character" w:customStyle="1" w:styleId="67">
    <w:name w:val="OperatorTok"/>
    <w:basedOn w:val="43"/>
    <w:uiPriority w:val="0"/>
    <w:rPr>
      <w:rFonts w:ascii="Consolas" w:hAnsi="Consolas"/>
      <w:color w:val="666666"/>
      <w:sz w:val="22"/>
    </w:rPr>
  </w:style>
  <w:style w:type="character" w:customStyle="1" w:styleId="68">
    <w:name w:val="BuiltInTok"/>
    <w:basedOn w:val="43"/>
    <w:autoRedefine/>
    <w:qFormat/>
    <w:uiPriority w:val="0"/>
    <w:rPr>
      <w:rFonts w:ascii="Consolas" w:hAnsi="Consolas"/>
      <w:sz w:val="22"/>
    </w:rPr>
  </w:style>
  <w:style w:type="character" w:customStyle="1" w:styleId="69">
    <w:name w:val="ExtensionTok"/>
    <w:basedOn w:val="43"/>
    <w:uiPriority w:val="0"/>
    <w:rPr>
      <w:rFonts w:ascii="Consolas" w:hAnsi="Consolas"/>
      <w:sz w:val="22"/>
    </w:rPr>
  </w:style>
  <w:style w:type="character" w:customStyle="1" w:styleId="70">
    <w:name w:val="PreprocessorTok"/>
    <w:basedOn w:val="43"/>
    <w:uiPriority w:val="0"/>
    <w:rPr>
      <w:rFonts w:ascii="Consolas" w:hAnsi="Consolas"/>
      <w:color w:val="BC7A00"/>
      <w:sz w:val="22"/>
    </w:rPr>
  </w:style>
  <w:style w:type="character" w:customStyle="1" w:styleId="71">
    <w:name w:val="AttributeTok"/>
    <w:basedOn w:val="43"/>
    <w:autoRedefine/>
    <w:qFormat/>
    <w:uiPriority w:val="0"/>
    <w:rPr>
      <w:rFonts w:ascii="Consolas" w:hAnsi="Consolas"/>
      <w:color w:val="7D9029"/>
      <w:sz w:val="22"/>
    </w:rPr>
  </w:style>
  <w:style w:type="character" w:customStyle="1" w:styleId="72">
    <w:name w:val="RegionMarkerTok"/>
    <w:basedOn w:val="43"/>
    <w:uiPriority w:val="0"/>
    <w:rPr>
      <w:rFonts w:ascii="Consolas" w:hAnsi="Consolas"/>
      <w:sz w:val="22"/>
    </w:rPr>
  </w:style>
  <w:style w:type="character" w:customStyle="1" w:styleId="73">
    <w:name w:val="InformationTok"/>
    <w:basedOn w:val="43"/>
    <w:uiPriority w:val="0"/>
    <w:rPr>
      <w:rFonts w:ascii="Consolas" w:hAnsi="Consolas"/>
      <w:b/>
      <w:i/>
      <w:color w:val="60A0B0"/>
      <w:sz w:val="22"/>
    </w:rPr>
  </w:style>
  <w:style w:type="character" w:customStyle="1" w:styleId="74">
    <w:name w:val="WarningTok"/>
    <w:basedOn w:val="43"/>
    <w:uiPriority w:val="0"/>
    <w:rPr>
      <w:rFonts w:ascii="Consolas" w:hAnsi="Consolas"/>
      <w:b/>
      <w:i/>
      <w:color w:val="60A0B0"/>
      <w:sz w:val="22"/>
    </w:rPr>
  </w:style>
  <w:style w:type="character" w:customStyle="1" w:styleId="75">
    <w:name w:val="AlertTok"/>
    <w:basedOn w:val="43"/>
    <w:uiPriority w:val="0"/>
    <w:rPr>
      <w:rFonts w:ascii="Consolas" w:hAnsi="Consolas"/>
      <w:b/>
      <w:color w:val="FF0000"/>
      <w:sz w:val="22"/>
    </w:rPr>
  </w:style>
  <w:style w:type="character" w:customStyle="1" w:styleId="76">
    <w:name w:val="ErrorTok"/>
    <w:basedOn w:val="43"/>
    <w:uiPriority w:val="0"/>
    <w:rPr>
      <w:rFonts w:ascii="Consolas" w:hAnsi="Consolas"/>
      <w:b/>
      <w:color w:val="FF0000"/>
      <w:sz w:val="22"/>
    </w:rPr>
  </w:style>
  <w:style w:type="character" w:customStyle="1" w:styleId="77">
    <w:name w:val="NormalTok"/>
    <w:basedOn w:val="43"/>
    <w:uiPriority w:val="0"/>
    <w:rPr>
      <w:rFonts w:ascii="Consolas" w:hAnsi="Consolas"/>
      <w:sz w:val="22"/>
    </w:rPr>
  </w:style>
  <w:style w:type="character" w:styleId="78">
    <w:name w:val="Placeholder Text"/>
    <w:basedOn w:val="25"/>
    <w:autoRedefine/>
    <w:qFormat/>
    <w:uiPriority w:val="0"/>
    <w:rPr>
      <w:color w:val="808080"/>
    </w:rPr>
  </w:style>
  <w:style w:type="paragraph" w:customStyle="1" w:styleId="79">
    <w:name w:val="修订1"/>
    <w:autoRedefine/>
    <w:hidden/>
    <w:qFormat/>
    <w:uiPriority w:val="0"/>
    <w:rPr>
      <w:rFonts w:asciiTheme="minorHAnsi" w:hAnsiTheme="minorHAnsi" w:eastAsiaTheme="minorEastAsia" w:cstheme="minorBidi"/>
      <w:sz w:val="24"/>
      <w:szCs w:val="24"/>
      <w:lang w:val="en-US" w:eastAsia="en-US" w:bidi="ar-SA"/>
    </w:rPr>
  </w:style>
  <w:style w:type="character" w:customStyle="1" w:styleId="80">
    <w:name w:val="页眉 Char"/>
    <w:basedOn w:val="25"/>
    <w:link w:val="18"/>
    <w:autoRedefine/>
    <w:qFormat/>
    <w:uiPriority w:val="99"/>
    <w:rPr>
      <w:sz w:val="18"/>
      <w:szCs w:val="18"/>
    </w:rPr>
  </w:style>
  <w:style w:type="character" w:customStyle="1" w:styleId="81">
    <w:name w:val="页脚 Char"/>
    <w:basedOn w:val="25"/>
    <w:link w:val="17"/>
    <w:uiPriority w:val="0"/>
    <w:rPr>
      <w:sz w:val="18"/>
      <w:szCs w:val="18"/>
    </w:rPr>
  </w:style>
  <w:style w:type="paragraph" w:customStyle="1" w:styleId="82">
    <w:name w:val="英文版页眉"/>
    <w:basedOn w:val="1"/>
    <w:autoRedefine/>
    <w:qFormat/>
    <w:uiPriority w:val="0"/>
    <w:pPr>
      <w:widowControl w:val="0"/>
      <w:spacing w:after="0" w:line="300" w:lineRule="auto"/>
    </w:pPr>
    <w:rPr>
      <w:rFonts w:ascii="Times New Roman" w:hAnsi="Times New Roman" w:eastAsia="宋体" w:cs="Times New Roman"/>
      <w:b/>
      <w:sz w:val="18"/>
      <w:szCs w:val="18"/>
      <w:lang w:eastAsia="zh-CN"/>
    </w:rPr>
  </w:style>
  <w:style w:type="character" w:customStyle="1" w:styleId="83">
    <w:name w:val="批注文字 Char"/>
    <w:basedOn w:val="25"/>
    <w:link w:val="13"/>
    <w:uiPriority w:val="0"/>
    <w:rPr>
      <w:sz w:val="20"/>
      <w:szCs w:val="20"/>
    </w:rPr>
  </w:style>
  <w:style w:type="character" w:customStyle="1" w:styleId="84">
    <w:name w:val="批注主题 Char"/>
    <w:basedOn w:val="83"/>
    <w:link w:val="22"/>
    <w:uiPriority w:val="0"/>
    <w:rPr>
      <w:b/>
      <w:bCs/>
      <w:sz w:val="20"/>
      <w:szCs w:val="20"/>
    </w:rPr>
  </w:style>
  <w:style w:type="character" w:customStyle="1" w:styleId="85">
    <w:name w:val="批注框文本 Char"/>
    <w:basedOn w:val="25"/>
    <w:link w:val="16"/>
    <w:uiPriority w:val="0"/>
    <w:rPr>
      <w:rFonts w:ascii="Segoe UI" w:hAnsi="Segoe UI" w:cs="Segoe UI"/>
      <w:sz w:val="18"/>
      <w:szCs w:val="18"/>
    </w:rPr>
  </w:style>
  <w:style w:type="character" w:customStyle="1" w:styleId="86">
    <w:name w:val="未处理的提及1"/>
    <w:basedOn w:val="25"/>
    <w:semiHidden/>
    <w:unhideWhenUsed/>
    <w:uiPriority w:val="99"/>
    <w:rPr>
      <w:color w:val="605E5C"/>
      <w:shd w:val="clear" w:color="auto" w:fill="E1DFDD"/>
    </w:rPr>
  </w:style>
  <w:style w:type="character" w:customStyle="1" w:styleId="87">
    <w:name w:val="正文文本 Char"/>
    <w:basedOn w:val="25"/>
    <w:link w:val="3"/>
    <w:autoRedefine/>
    <w:uiPriority w:val="0"/>
  </w:style>
  <w:style w:type="paragraph" w:styleId="88">
    <w:name w:val="List Paragraph"/>
    <w:basedOn w:val="1"/>
    <w:uiPriority w:val="0"/>
    <w:pPr>
      <w:ind w:firstLine="420" w:firstLineChars="200"/>
    </w:pPr>
  </w:style>
  <w:style w:type="paragraph" w:customStyle="1" w:styleId="89">
    <w:name w:val="修订2"/>
    <w:hidden/>
    <w:unhideWhenUsed/>
    <w:uiPriority w:val="99"/>
    <w:rPr>
      <w:rFonts w:asciiTheme="minorHAnsi" w:hAnsiTheme="minorHAnsi" w:eastAsiaTheme="minorEastAsia" w:cstheme="minorBidi"/>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15DE-3BF2-425D-9C26-1FB9C1A8FE46}">
  <ds:schemaRefs/>
</ds:datastoreItem>
</file>

<file path=docProps/app.xml><?xml version="1.0" encoding="utf-8"?>
<Properties xmlns="http://schemas.openxmlformats.org/officeDocument/2006/extended-properties" xmlns:vt="http://schemas.openxmlformats.org/officeDocument/2006/docPropsVTypes">
  <Template>Normal</Template>
  <Pages>11</Pages>
  <Words>1539</Words>
  <Characters>8777</Characters>
  <Lines>73</Lines>
  <Paragraphs>20</Paragraphs>
  <TotalTime>16</TotalTime>
  <ScaleCrop>false</ScaleCrop>
  <LinksUpToDate>false</LinksUpToDate>
  <CharactersWithSpaces>10296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2024-04-19T06:12:00Z</dcterms:created>
  <dc:creator>Yong-Min Cho;Youn-Bae Kang</dc:creator>
  <cp:lastModifiedBy>仁和-排版--郑美楠</cp:lastModifiedBy>
  <cp:lastPrinted>2024-03-27T06:57:00Z</cp:lastPrinted>
  <dcterms:modified xsi:type="dcterms:W3CDTF">2024-05-07T01:18:54Z</dcterms:modified>
  <dc:title>A thermodynamic model for deoxidation in liquid steel considering strong metal–oxygen interaction in the framework of quasichemical model</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This study presents the development of a thermodynamic model aimed at describing deoxidation equilibria in liquid steel. The model provides explicit forms of the activity coefficient of solute in liquid steel, eliminating the need for preliminary internal</vt:lpwstr>
  </property>
  <property fmtid="{D5CDD505-2E9C-101B-9397-08002B2CF9AE}" pid="3" name="address">
    <vt:lpwstr/>
  </property>
  <property fmtid="{D5CDD505-2E9C-101B-9397-08002B2CF9AE}" pid="4" name="CustomProp">
    <vt:lpwstr>c0180017feca4c898703abea192e0414</vt:lpwstr>
  </property>
  <property fmtid="{D5CDD505-2E9C-101B-9397-08002B2CF9AE}" pid="5" name="DotEnagoUniqueKey">
    <vt:lpwstr>|0514bfb2fe57bc0-ac70-4b1e-46b9-a1698246701001-6ac41bb8</vt:lpwstr>
  </property>
  <property fmtid="{D5CDD505-2E9C-101B-9397-08002B2CF9AE}" pid="6" name="KSOProductBuildVer">
    <vt:lpwstr>2052-12.1.0.16729</vt:lpwstr>
  </property>
  <property fmtid="{D5CDD505-2E9C-101B-9397-08002B2CF9AE}" pid="7" name="ICV">
    <vt:lpwstr>59CC14E57CF24D83B09EA4CAD2F08F02_12</vt:lpwstr>
  </property>
</Properties>
</file>