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1CA9E" w14:textId="77777777" w:rsidR="007C4BC4" w:rsidRPr="00B3181B" w:rsidRDefault="00565342">
      <w:pPr>
        <w:widowControl/>
        <w:spacing w:line="360" w:lineRule="auto"/>
        <w:jc w:val="center"/>
        <w:rPr>
          <w:b/>
          <w:bCs/>
          <w:sz w:val="28"/>
          <w:szCs w:val="28"/>
        </w:rPr>
      </w:pPr>
      <w:bookmarkStart w:id="0" w:name="_Hlk34647770"/>
      <w:r w:rsidRPr="00B3181B">
        <w:rPr>
          <w:b/>
          <w:bCs/>
          <w:sz w:val="28"/>
          <w:szCs w:val="28"/>
        </w:rPr>
        <w:t>Supplementary Information</w:t>
      </w:r>
    </w:p>
    <w:bookmarkEnd w:id="0"/>
    <w:p w14:paraId="5F73E89F" w14:textId="7F3002E4" w:rsidR="008D6D2E" w:rsidRPr="008D6D2E" w:rsidRDefault="008D6D2E" w:rsidP="008D6D2E">
      <w:pPr>
        <w:pStyle w:val="ae"/>
        <w:spacing w:after="326"/>
      </w:pPr>
      <w:r w:rsidRPr="008D6D2E">
        <w:t xml:space="preserve">MOF-derived porous graphitic carbon with </w:t>
      </w:r>
      <w:bookmarkStart w:id="1" w:name="OLE_LINK25"/>
      <w:r w:rsidRPr="008D6D2E">
        <w:t>optimized</w:t>
      </w:r>
      <w:bookmarkEnd w:id="1"/>
      <w:r w:rsidRPr="008D6D2E">
        <w:t xml:space="preserve"> plateau capacity and rate capability for high performance lithium</w:t>
      </w:r>
      <w:r w:rsidR="00264BA7">
        <w:t>-</w:t>
      </w:r>
      <w:r w:rsidRPr="008D6D2E">
        <w:t>ion capacitors</w:t>
      </w:r>
    </w:p>
    <w:p w14:paraId="7CB015AB" w14:textId="77777777" w:rsidR="008D6D2E" w:rsidRPr="008D6D2E" w:rsidRDefault="008D6D2E" w:rsidP="008D6D2E">
      <w:pPr>
        <w:pStyle w:val="af"/>
        <w:rPr>
          <w:rFonts w:eastAsia="Arial Unicode MS"/>
        </w:rPr>
      </w:pPr>
      <w:r w:rsidRPr="008D6D2E">
        <w:rPr>
          <w:rFonts w:eastAsia="Arial Unicode MS"/>
        </w:rPr>
        <w:t>Ge Chu</w:t>
      </w:r>
      <w:r w:rsidRPr="008D6D2E">
        <w:rPr>
          <w:rFonts w:eastAsia="Arial Unicode MS"/>
          <w:i w:val="0"/>
          <w:iCs/>
          <w:vertAlign w:val="superscript"/>
        </w:rPr>
        <w:t>1)</w:t>
      </w:r>
      <w:r w:rsidRPr="008D6D2E">
        <w:rPr>
          <w:rFonts w:eastAsia="Arial Unicode MS"/>
        </w:rPr>
        <w:t>, Chaohui Wang</w:t>
      </w:r>
      <w:r w:rsidRPr="008D6D2E">
        <w:rPr>
          <w:rFonts w:eastAsia="Arial Unicode MS"/>
          <w:i w:val="0"/>
          <w:iCs/>
          <w:vertAlign w:val="superscript"/>
        </w:rPr>
        <w:t>2)</w:t>
      </w:r>
      <w:r w:rsidRPr="008D6D2E">
        <w:rPr>
          <w:rFonts w:eastAsia="Arial Unicode MS"/>
        </w:rPr>
        <w:t>, Zhewei Yang</w:t>
      </w:r>
      <w:r w:rsidRPr="008D6D2E">
        <w:rPr>
          <w:rFonts w:eastAsia="Arial Unicode MS"/>
          <w:i w:val="0"/>
          <w:iCs/>
          <w:vertAlign w:val="superscript"/>
        </w:rPr>
        <w:t>2),</w:t>
      </w:r>
      <w:r w:rsidRPr="008D6D2E">
        <w:rPr>
          <w:rFonts w:eastAsia="Arial Unicode MS"/>
          <w:i w:val="0"/>
          <w:iCs/>
          <w:vertAlign w:val="superscript"/>
        </w:rPr>
        <w:sym w:font="Wingdings" w:char="F02A"/>
      </w:r>
      <w:r w:rsidRPr="008D6D2E">
        <w:rPr>
          <w:rFonts w:eastAsia="Arial Unicode MS"/>
        </w:rPr>
        <w:t>, Lin Qin</w:t>
      </w:r>
      <w:r w:rsidRPr="008D6D2E">
        <w:rPr>
          <w:rFonts w:eastAsia="Arial Unicode MS"/>
          <w:i w:val="0"/>
          <w:iCs/>
          <w:vertAlign w:val="superscript"/>
        </w:rPr>
        <w:t>1)</w:t>
      </w:r>
      <w:r w:rsidRPr="008D6D2E">
        <w:rPr>
          <w:rFonts w:eastAsia="Arial Unicode MS"/>
        </w:rPr>
        <w:t>, and Xin Fan</w:t>
      </w:r>
      <w:r w:rsidRPr="008D6D2E">
        <w:rPr>
          <w:rFonts w:eastAsia="Arial Unicode MS"/>
          <w:i w:val="0"/>
          <w:iCs/>
          <w:vertAlign w:val="superscript"/>
        </w:rPr>
        <w:t>1),</w:t>
      </w:r>
      <w:r w:rsidRPr="008D6D2E">
        <w:rPr>
          <w:rFonts w:eastAsia="Arial Unicode MS"/>
          <w:i w:val="0"/>
          <w:iCs/>
          <w:vertAlign w:val="superscript"/>
        </w:rPr>
        <w:sym w:font="Wingdings" w:char="F02A"/>
      </w:r>
    </w:p>
    <w:p w14:paraId="0A3C2F45" w14:textId="77777777" w:rsidR="008D6D2E" w:rsidRPr="008D6D2E" w:rsidRDefault="008D6D2E" w:rsidP="008D6D2E">
      <w:pPr>
        <w:pStyle w:val="af0"/>
        <w:rPr>
          <w:rFonts w:eastAsia="Arial Unicode MS"/>
        </w:rPr>
      </w:pPr>
      <w:r w:rsidRPr="008D6D2E">
        <w:rPr>
          <w:rFonts w:eastAsia="Arial Unicode MS"/>
        </w:rPr>
        <w:t xml:space="preserve">1) College of Materials Science &amp; Engineering, Guilin University of Technology, Guilin 541004, China </w:t>
      </w:r>
    </w:p>
    <w:p w14:paraId="41EE1E24" w14:textId="77777777" w:rsidR="008D6D2E" w:rsidRDefault="008D6D2E" w:rsidP="008D6D2E">
      <w:pPr>
        <w:pStyle w:val="af0"/>
        <w:rPr>
          <w:rFonts w:eastAsia="Arial Unicode MS"/>
          <w:lang w:eastAsia="zh-CN"/>
        </w:rPr>
      </w:pPr>
      <w:bookmarkStart w:id="2" w:name="_Hlk34665055"/>
      <w:r w:rsidRPr="008D6D2E">
        <w:rPr>
          <w:rFonts w:eastAsia="Arial Unicode MS"/>
        </w:rPr>
        <w:t>2) Institute of Energy Innovation, College of Materials Science and Engineering</w:t>
      </w:r>
      <w:bookmarkEnd w:id="2"/>
      <w:r w:rsidRPr="008D6D2E">
        <w:rPr>
          <w:rFonts w:eastAsia="Arial Unicode MS"/>
        </w:rPr>
        <w:t>, Taiyuan University of Technology, T</w:t>
      </w:r>
      <w:r w:rsidRPr="008D6D2E">
        <w:rPr>
          <w:rFonts w:eastAsia="Arial Unicode MS"/>
          <w:lang w:eastAsia="zh-CN"/>
        </w:rPr>
        <w:t>aiyuan</w:t>
      </w:r>
      <w:r w:rsidRPr="008D6D2E">
        <w:rPr>
          <w:rFonts w:eastAsia="Arial Unicode MS"/>
        </w:rPr>
        <w:t xml:space="preserve"> 030024, China</w:t>
      </w:r>
    </w:p>
    <w:p w14:paraId="3E979139" w14:textId="57AB1272" w:rsidR="00614A1C" w:rsidRPr="00614A1C" w:rsidRDefault="00614A1C" w:rsidP="00614A1C">
      <w:r w:rsidRPr="00CE3F7A">
        <w:rPr>
          <w:rFonts w:eastAsia="Arial Unicode MS"/>
          <w:b/>
        </w:rPr>
        <w:sym w:font="Wingdings" w:char="F02A"/>
      </w:r>
      <w:r w:rsidRPr="00CE3F7A">
        <w:rPr>
          <w:rFonts w:eastAsia="Arial Unicode MS"/>
          <w:b/>
        </w:rPr>
        <w:t xml:space="preserve"> </w:t>
      </w:r>
      <w:r w:rsidRPr="00614A1C">
        <w:rPr>
          <w:rFonts w:eastAsia="Arial Unicode MS"/>
        </w:rPr>
        <w:t xml:space="preserve">Corresponding authors: </w:t>
      </w:r>
      <w:bookmarkStart w:id="3" w:name="_Hlk34665390"/>
      <w:r w:rsidRPr="00614A1C">
        <w:rPr>
          <w:rFonts w:eastAsia="Arial Unicode MS"/>
        </w:rPr>
        <w:t xml:space="preserve">Zhewei Yang   E-mail: </w:t>
      </w:r>
      <w:r w:rsidRPr="00614A1C">
        <w:rPr>
          <w:rFonts w:eastAsia="Arial Unicode MS"/>
          <w:iCs/>
        </w:rPr>
        <w:t>yangzhewei@tyut.edu.cn</w:t>
      </w:r>
      <w:r w:rsidRPr="00614A1C">
        <w:rPr>
          <w:rFonts w:eastAsia="Arial Unicode MS"/>
        </w:rPr>
        <w:t>; Xin Fan</w:t>
      </w:r>
      <w:r w:rsidRPr="00614A1C">
        <w:rPr>
          <w:rFonts w:eastAsia="Arial Unicode MS"/>
          <w:i/>
        </w:rPr>
        <w:t xml:space="preserve">  </w:t>
      </w:r>
      <w:r w:rsidRPr="00614A1C">
        <w:rPr>
          <w:rFonts w:eastAsia="Arial Unicode MS"/>
        </w:rPr>
        <w:t xml:space="preserve"> E-mail: xfan@glut.edu.cn</w:t>
      </w:r>
      <w:bookmarkEnd w:id="3"/>
    </w:p>
    <w:p w14:paraId="59F11B01" w14:textId="77777777" w:rsidR="007C4BC4" w:rsidRPr="008D6D2E" w:rsidRDefault="007C4BC4">
      <w:pPr>
        <w:spacing w:line="360" w:lineRule="auto"/>
        <w:jc w:val="center"/>
      </w:pPr>
    </w:p>
    <w:p w14:paraId="11A5D01B" w14:textId="338B1679" w:rsidR="00765C4F" w:rsidRPr="00B3181B" w:rsidRDefault="00525DBD" w:rsidP="00765C4F">
      <w:pPr>
        <w:spacing w:line="360" w:lineRule="auto"/>
        <w:jc w:val="center"/>
        <w:rPr>
          <w:b/>
        </w:rPr>
      </w:pPr>
      <w:bookmarkStart w:id="4" w:name="_Hlk127437664"/>
      <w:r w:rsidRPr="00B3181B">
        <w:rPr>
          <w:b/>
          <w:noProof/>
        </w:rPr>
        <w:drawing>
          <wp:inline distT="0" distB="0" distL="0" distR="0" wp14:anchorId="042173D1" wp14:editId="1264BD7E">
            <wp:extent cx="5274310" cy="1801271"/>
            <wp:effectExtent l="0" t="0" r="2540" b="8890"/>
            <wp:docPr id="10" name="图片 10" descr="C:\Users\ZSY\Desktop\文章数据整理\图像\2.2\Fig\正文图片\Schem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Y\Desktop\文章数据整理\图像\2.2\Fig\正文图片\Schem1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0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49E6">
        <w:rPr>
          <w:b/>
        </w:rPr>
        <w:t>Fig.</w:t>
      </w:r>
      <w:r w:rsidR="00765C4F" w:rsidRPr="00B3181B">
        <w:rPr>
          <w:b/>
        </w:rPr>
        <w:t xml:space="preserve"> S1. </w:t>
      </w:r>
      <w:r w:rsidR="00273AFA">
        <w:rPr>
          <w:b/>
        </w:rPr>
        <w:t xml:space="preserve"> </w:t>
      </w:r>
      <w:r w:rsidR="00765C4F" w:rsidRPr="00B3181B">
        <w:rPr>
          <w:b/>
        </w:rPr>
        <w:t>Synthetic route of H</w:t>
      </w:r>
      <w:r w:rsidR="00765C4F" w:rsidRPr="00B3181B">
        <w:rPr>
          <w:b/>
          <w:vertAlign w:val="subscript"/>
        </w:rPr>
        <w:t>2</w:t>
      </w:r>
      <w:r w:rsidR="00765C4F" w:rsidRPr="00B3181B">
        <w:rPr>
          <w:b/>
        </w:rPr>
        <w:t>NDI.</w:t>
      </w:r>
    </w:p>
    <w:p w14:paraId="212D4E03" w14:textId="77777777" w:rsidR="00765C4F" w:rsidRPr="00B3181B" w:rsidRDefault="00765C4F" w:rsidP="00765C4F">
      <w:pPr>
        <w:spacing w:line="360" w:lineRule="auto"/>
        <w:rPr>
          <w:rFonts w:eastAsia="TimesNewRomanPS-BoldMT"/>
          <w:b/>
          <w:bCs/>
        </w:rPr>
      </w:pPr>
      <w:bookmarkStart w:id="5" w:name="_Hlk127437731"/>
      <w:r w:rsidRPr="00B3181B">
        <w:rPr>
          <w:rFonts w:eastAsia="TimesNewRomanPS-BoldMT"/>
          <w:b/>
          <w:bCs/>
          <w:lang w:bidi="ar"/>
        </w:rPr>
        <w:t xml:space="preserve">Synthesis of </w:t>
      </w:r>
      <w:bookmarkStart w:id="6" w:name="OLE_LINK22"/>
      <w:r w:rsidRPr="00B3181B">
        <w:rPr>
          <w:rFonts w:eastAsia="TimesNewRomanPS-BoldMT"/>
          <w:b/>
          <w:bCs/>
          <w:lang w:bidi="ar"/>
        </w:rPr>
        <w:t>4-amine-3,5-dimethyl-1H-pyrazole</w:t>
      </w:r>
      <w:bookmarkEnd w:id="6"/>
      <w:r w:rsidRPr="00B3181B">
        <w:rPr>
          <w:rFonts w:eastAsia="TimesNewRomanPS-BoldMT"/>
          <w:b/>
          <w:bCs/>
          <w:lang w:bidi="ar"/>
        </w:rPr>
        <w:t xml:space="preserve"> </w:t>
      </w:r>
    </w:p>
    <w:p w14:paraId="62169763" w14:textId="5B76EEAC" w:rsidR="00765C4F" w:rsidRPr="008D6D2E" w:rsidRDefault="00765C4F" w:rsidP="00765C4F">
      <w:pPr>
        <w:spacing w:line="360" w:lineRule="auto"/>
        <w:rPr>
          <w:rFonts w:eastAsia="TimesNewRomanPS-BoldMT"/>
          <w:bCs/>
          <w:lang w:bidi="ar"/>
        </w:rPr>
      </w:pPr>
      <w:r w:rsidRPr="00B3181B">
        <w:rPr>
          <w:rFonts w:eastAsia="TimesNewRomanPS-BoldMT"/>
          <w:b/>
          <w:bCs/>
          <w:lang w:bidi="ar"/>
        </w:rPr>
        <w:t xml:space="preserve">4-amine-3,5-dimethyl-1H-pyrazole </w:t>
      </w:r>
      <w:r w:rsidRPr="00B3181B">
        <w:rPr>
          <w:rFonts w:eastAsia="TimesNewRomanPS-BoldMT"/>
          <w:bCs/>
          <w:lang w:bidi="ar"/>
        </w:rPr>
        <w:t xml:space="preserve">was synthesized </w:t>
      </w:r>
      <w:r w:rsidRPr="008D6D2E">
        <w:rPr>
          <w:rFonts w:eastAsia="TimesNewRomanPS-BoldMT"/>
          <w:bCs/>
          <w:lang w:bidi="ar"/>
        </w:rPr>
        <w:t xml:space="preserve">as </w:t>
      </w:r>
      <w:r w:rsidRPr="008D6D2E">
        <w:rPr>
          <w:rFonts w:eastAsiaTheme="minorEastAsia"/>
          <w:bCs/>
          <w:lang w:bidi="ar"/>
        </w:rPr>
        <w:t xml:space="preserve">the </w:t>
      </w:r>
      <w:r w:rsidRPr="008D6D2E">
        <w:rPr>
          <w:rFonts w:eastAsia="TimesNewRomanPS-BoldMT"/>
          <w:bCs/>
          <w:lang w:bidi="ar"/>
        </w:rPr>
        <w:t>previous reaction</w:t>
      </w:r>
      <w:r w:rsidR="000A2777" w:rsidRPr="008D6D2E">
        <w:rPr>
          <w:rFonts w:eastAsia="TimesNewRomanPS-BoldMT"/>
          <w:bCs/>
          <w:lang w:bidi="ar"/>
        </w:rPr>
        <w:t xml:space="preserve"> </w:t>
      </w:r>
      <w:r w:rsidR="008D6D2E" w:rsidRPr="008D6D2E">
        <w:rPr>
          <w:rFonts w:eastAsia="TimesNewRomanPS-BoldMT"/>
          <w:bCs/>
          <w:lang w:bidi="ar"/>
        </w:rPr>
        <w:t>[1]</w:t>
      </w:r>
      <w:r w:rsidRPr="008D6D2E">
        <w:rPr>
          <w:rFonts w:eastAsia="TimesNewRomanPS-BoldMT"/>
          <w:bCs/>
          <w:lang w:bidi="ar"/>
        </w:rPr>
        <w:t xml:space="preserve">. </w:t>
      </w:r>
      <w:r w:rsidRPr="008D6D2E">
        <w:rPr>
          <w:rFonts w:hint="eastAsia"/>
          <w:bCs/>
          <w:lang w:bidi="ar"/>
        </w:rPr>
        <w:t>Firstly, a</w:t>
      </w:r>
      <w:r w:rsidRPr="008D6D2E">
        <w:rPr>
          <w:rFonts w:eastAsia="TimesNewRomanPS-BoldMT"/>
          <w:bCs/>
          <w:lang w:bidi="ar"/>
        </w:rPr>
        <w:t xml:space="preserve">cetylacetone (20 g, 0.2 mol) was added to the </w:t>
      </w:r>
      <w:r w:rsidRPr="008D6D2E">
        <w:rPr>
          <w:rFonts w:hint="eastAsia"/>
          <w:bCs/>
          <w:lang w:bidi="ar"/>
        </w:rPr>
        <w:t xml:space="preserve">mixed </w:t>
      </w:r>
      <w:r w:rsidRPr="008D6D2E">
        <w:rPr>
          <w:rFonts w:eastAsia="TimesNewRomanPS-BoldMT"/>
          <w:bCs/>
          <w:lang w:bidi="ar"/>
        </w:rPr>
        <w:t xml:space="preserve">solution of concentrated HCl (18 mL, 0.6 mol) and deionized water (100 mL) </w:t>
      </w:r>
      <w:r w:rsidRPr="008D6D2E">
        <w:rPr>
          <w:rFonts w:eastAsiaTheme="minorEastAsia"/>
          <w:bCs/>
          <w:lang w:bidi="ar"/>
        </w:rPr>
        <w:t>under</w:t>
      </w:r>
      <w:r w:rsidRPr="008D6D2E">
        <w:rPr>
          <w:rFonts w:eastAsia="TimesNewRomanPS-BoldMT"/>
          <w:bCs/>
          <w:lang w:bidi="ar"/>
        </w:rPr>
        <w:t xml:space="preserve"> stirr</w:t>
      </w:r>
      <w:r w:rsidRPr="008D6D2E">
        <w:rPr>
          <w:rFonts w:eastAsiaTheme="minorEastAsia"/>
          <w:bCs/>
          <w:lang w:bidi="ar"/>
        </w:rPr>
        <w:t>ing</w:t>
      </w:r>
      <w:r w:rsidRPr="008D6D2E">
        <w:rPr>
          <w:rFonts w:eastAsia="TimesNewRomanPS-BoldMT"/>
          <w:bCs/>
          <w:lang w:bidi="ar"/>
        </w:rPr>
        <w:t xml:space="preserve"> at 0</w:t>
      </w:r>
      <w:r w:rsidRPr="008D6D2E">
        <w:rPr>
          <w:rFonts w:hint="eastAsia"/>
          <w:bCs/>
          <w:lang w:bidi="ar"/>
        </w:rPr>
        <w:t xml:space="preserve"> </w:t>
      </w:r>
      <w:r w:rsidRPr="008D6D2E">
        <w:rPr>
          <w:rFonts w:hint="eastAsia"/>
          <w:bCs/>
          <w:vertAlign w:val="superscript"/>
          <w:lang w:bidi="ar"/>
        </w:rPr>
        <w:t>o</w:t>
      </w:r>
      <w:r w:rsidRPr="008D6D2E">
        <w:rPr>
          <w:rFonts w:hint="eastAsia"/>
          <w:bCs/>
          <w:lang w:bidi="ar"/>
        </w:rPr>
        <w:t>C</w:t>
      </w:r>
      <w:r w:rsidRPr="008D6D2E">
        <w:rPr>
          <w:rFonts w:eastAsia="TimesNewRomanPS-BoldMT"/>
          <w:bCs/>
          <w:lang w:bidi="ar"/>
        </w:rPr>
        <w:t>.</w:t>
      </w:r>
      <w:r w:rsidRPr="008D6D2E">
        <w:rPr>
          <w:lang w:bidi="ar"/>
        </w:rPr>
        <w:t xml:space="preserve"> </w:t>
      </w:r>
      <w:r w:rsidRPr="008D6D2E">
        <w:rPr>
          <w:rFonts w:hint="eastAsia"/>
          <w:lang w:bidi="ar"/>
        </w:rPr>
        <w:t>Secondly, s</w:t>
      </w:r>
      <w:r w:rsidRPr="008D6D2E">
        <w:rPr>
          <w:rFonts w:eastAsia="TimesNewRomanPS-BoldMT"/>
          <w:bCs/>
          <w:lang w:bidi="ar"/>
        </w:rPr>
        <w:t>odium nitrite solution (14 g, 0.2 mol) was dropwise</w:t>
      </w:r>
      <w:r w:rsidRPr="008D6D2E">
        <w:rPr>
          <w:rFonts w:hint="eastAsia"/>
          <w:bCs/>
          <w:lang w:bidi="ar"/>
        </w:rPr>
        <w:t xml:space="preserve"> </w:t>
      </w:r>
      <w:r w:rsidRPr="008D6D2E">
        <w:rPr>
          <w:rFonts w:eastAsia="TimesNewRomanPS-BoldMT"/>
          <w:bCs/>
          <w:lang w:bidi="ar"/>
        </w:rPr>
        <w:t xml:space="preserve">added </w:t>
      </w:r>
      <w:r w:rsidRPr="008D6D2E">
        <w:rPr>
          <w:rFonts w:hint="eastAsia"/>
          <w:bCs/>
          <w:lang w:bidi="ar"/>
        </w:rPr>
        <w:t xml:space="preserve">to </w:t>
      </w:r>
      <w:r w:rsidRPr="008D6D2E">
        <w:rPr>
          <w:rFonts w:eastAsia="TimesNewRomanPS-BoldMT"/>
          <w:bCs/>
          <w:lang w:bidi="ar"/>
        </w:rPr>
        <w:t xml:space="preserve">the above solution and allowed to stand for 20 min. After that, a large amount of blue precipitate </w:t>
      </w:r>
      <w:r w:rsidRPr="008D6D2E">
        <w:rPr>
          <w:rFonts w:eastAsiaTheme="minorEastAsia"/>
          <w:bCs/>
          <w:lang w:bidi="ar"/>
        </w:rPr>
        <w:t xml:space="preserve">was formed after adding </w:t>
      </w:r>
      <w:r w:rsidRPr="008D6D2E">
        <w:rPr>
          <w:rFonts w:eastAsia="TimesNewRomanPS-BoldMT"/>
          <w:bCs/>
          <w:lang w:bidi="ar"/>
        </w:rPr>
        <w:t>85% hydrazine hydrate (12 g, 0.2 mol)</w:t>
      </w:r>
      <w:r w:rsidRPr="008D6D2E">
        <w:rPr>
          <w:rFonts w:eastAsiaTheme="minorEastAsia"/>
          <w:bCs/>
          <w:lang w:bidi="ar"/>
        </w:rPr>
        <w:t>. Then</w:t>
      </w:r>
      <w:r w:rsidRPr="008D6D2E">
        <w:rPr>
          <w:rFonts w:eastAsiaTheme="minorEastAsia" w:hint="eastAsia"/>
          <w:bCs/>
          <w:lang w:bidi="ar"/>
        </w:rPr>
        <w:t xml:space="preserve">, </w:t>
      </w:r>
      <w:r w:rsidRPr="008D6D2E">
        <w:rPr>
          <w:rFonts w:eastAsia="TimesNewRomanPS-BoldMT"/>
          <w:bCs/>
          <w:lang w:bidi="ar"/>
        </w:rPr>
        <w:t>ethanol (150 mL, 2.6 mol) was continued to be added to completely dissolve the blue precipitate. Hydrazine hydrate (13.5 g, 0.22 mol) was</w:t>
      </w:r>
      <w:bookmarkStart w:id="7" w:name="OLE_LINK10"/>
      <w:r w:rsidRPr="008D6D2E">
        <w:rPr>
          <w:rFonts w:eastAsia="TimesNewRomanPS-BoldMT"/>
          <w:bCs/>
          <w:lang w:bidi="ar"/>
        </w:rPr>
        <w:t xml:space="preserve"> added </w:t>
      </w:r>
      <w:bookmarkEnd w:id="7"/>
      <w:r w:rsidRPr="008D6D2E">
        <w:rPr>
          <w:rFonts w:eastAsia="TimesNewRomanPS-BoldMT"/>
          <w:bCs/>
          <w:lang w:bidi="ar"/>
        </w:rPr>
        <w:t>to the solution, and react</w:t>
      </w:r>
      <w:r w:rsidRPr="008D6D2E">
        <w:rPr>
          <w:bCs/>
          <w:lang w:bidi="ar"/>
        </w:rPr>
        <w:t>ed</w:t>
      </w:r>
      <w:r w:rsidRPr="008D6D2E">
        <w:rPr>
          <w:rFonts w:eastAsia="TimesNewRomanPS-BoldMT"/>
          <w:bCs/>
          <w:lang w:bidi="ar"/>
        </w:rPr>
        <w:t xml:space="preserve"> at 80°C for 12h. Finally,</w:t>
      </w:r>
      <w:r w:rsidRPr="008D6D2E">
        <w:rPr>
          <w:bCs/>
          <w:lang w:bidi="ar"/>
        </w:rPr>
        <w:t xml:space="preserve"> t</w:t>
      </w:r>
      <w:r w:rsidRPr="008D6D2E">
        <w:rPr>
          <w:rFonts w:eastAsiaTheme="minorEastAsia"/>
          <w:bCs/>
          <w:lang w:bidi="ar"/>
        </w:rPr>
        <w:t xml:space="preserve">he </w:t>
      </w:r>
      <w:r w:rsidRPr="008D6D2E">
        <w:rPr>
          <w:rFonts w:eastAsia="TimesNewRomanPS-BoldMT"/>
          <w:bCs/>
          <w:lang w:bidi="ar"/>
        </w:rPr>
        <w:t xml:space="preserve">white powder </w:t>
      </w:r>
      <w:r w:rsidRPr="008D6D2E">
        <w:rPr>
          <w:rFonts w:eastAsiaTheme="minorEastAsia"/>
          <w:bCs/>
          <w:lang w:bidi="ar"/>
        </w:rPr>
        <w:t xml:space="preserve">was collected after the evaporation of solvent, washing with </w:t>
      </w:r>
      <w:r w:rsidRPr="008D6D2E">
        <w:rPr>
          <w:rFonts w:eastAsia="TimesNewRomanPS-BoldMT"/>
          <w:bCs/>
          <w:lang w:bidi="ar"/>
        </w:rPr>
        <w:lastRenderedPageBreak/>
        <w:t>ethanol, filtration and dr</w:t>
      </w:r>
      <w:r w:rsidRPr="008D6D2E">
        <w:rPr>
          <w:rFonts w:eastAsiaTheme="minorEastAsia"/>
          <w:bCs/>
          <w:lang w:bidi="ar"/>
        </w:rPr>
        <w:t>ying</w:t>
      </w:r>
      <w:r w:rsidRPr="008D6D2E">
        <w:rPr>
          <w:rFonts w:eastAsia="TimesNewRomanPS-BoldMT"/>
          <w:bCs/>
          <w:lang w:bidi="ar"/>
        </w:rPr>
        <w:t xml:space="preserve"> at 60</w:t>
      </w:r>
      <w:r w:rsidRPr="008D6D2E">
        <w:rPr>
          <w:bCs/>
          <w:lang w:bidi="ar"/>
        </w:rPr>
        <w:t xml:space="preserve">℃. The </w:t>
      </w:r>
      <w:r w:rsidRPr="008D6D2E">
        <w:rPr>
          <w:rFonts w:eastAsia="TimesNewRomanPS-BoldMT"/>
          <w:bCs/>
          <w:lang w:bidi="ar"/>
        </w:rPr>
        <w:t>yield is 57.6% based on acetylacetone.</w:t>
      </w:r>
    </w:p>
    <w:p w14:paraId="17BAAA0D" w14:textId="77777777" w:rsidR="00765C4F" w:rsidRPr="008D6D2E" w:rsidRDefault="00765C4F" w:rsidP="00765C4F">
      <w:bookmarkStart w:id="8" w:name="OLE_LINK89"/>
      <w:r w:rsidRPr="008D6D2E">
        <w:rPr>
          <w:b/>
          <w:bCs/>
          <w:lang w:bidi="ar"/>
        </w:rPr>
        <w:t xml:space="preserve">Synthesis of </w:t>
      </w:r>
      <w:r w:rsidRPr="008D6D2E">
        <w:rPr>
          <w:b/>
          <w:lang w:bidi="ar"/>
        </w:rPr>
        <w:t>H</w:t>
      </w:r>
      <w:r w:rsidRPr="008D6D2E">
        <w:rPr>
          <w:b/>
          <w:vertAlign w:val="subscript"/>
          <w:lang w:bidi="ar"/>
        </w:rPr>
        <w:t>2</w:t>
      </w:r>
      <w:r w:rsidRPr="008D6D2E">
        <w:rPr>
          <w:b/>
          <w:lang w:bidi="ar"/>
        </w:rPr>
        <w:t>NDI</w:t>
      </w:r>
    </w:p>
    <w:bookmarkEnd w:id="8"/>
    <w:p w14:paraId="6F1A7C94" w14:textId="73BFD004" w:rsidR="00765C4F" w:rsidRPr="008D6D2E" w:rsidRDefault="00765C4F" w:rsidP="00765C4F">
      <w:pPr>
        <w:spacing w:line="360" w:lineRule="auto"/>
        <w:rPr>
          <w:rFonts w:eastAsia="TimesNewRomanPS-BoldMT"/>
          <w:bCs/>
          <w:lang w:bidi="ar"/>
        </w:rPr>
      </w:pPr>
      <w:r w:rsidRPr="008D6D2E">
        <w:rPr>
          <w:lang w:bidi="ar"/>
        </w:rPr>
        <w:t>The H</w:t>
      </w:r>
      <w:r w:rsidRPr="008D6D2E">
        <w:rPr>
          <w:vertAlign w:val="subscript"/>
          <w:lang w:bidi="ar"/>
        </w:rPr>
        <w:t>2</w:t>
      </w:r>
      <w:r w:rsidRPr="008D6D2E">
        <w:rPr>
          <w:lang w:bidi="ar"/>
        </w:rPr>
        <w:t>NDI was synthesized by the solution method (</w:t>
      </w:r>
      <w:r w:rsidR="000A2777" w:rsidRPr="008D6D2E">
        <w:rPr>
          <w:lang w:bidi="ar"/>
        </w:rPr>
        <w:t>Fig.</w:t>
      </w:r>
      <w:r w:rsidRPr="008D6D2E">
        <w:rPr>
          <w:lang w:bidi="ar"/>
        </w:rPr>
        <w:t xml:space="preserve"> S1)</w:t>
      </w:r>
      <w:r w:rsidR="008D6D2E" w:rsidRPr="008D6D2E">
        <w:rPr>
          <w:rFonts w:eastAsia="TimesNewRomanPS-BoldMT"/>
          <w:bCs/>
          <w:lang w:bidi="ar"/>
        </w:rPr>
        <w:t xml:space="preserve"> [2]</w:t>
      </w:r>
      <w:r w:rsidRPr="008D6D2E">
        <w:rPr>
          <w:lang w:bidi="ar"/>
        </w:rPr>
        <w:t>.</w:t>
      </w:r>
      <w:r w:rsidRPr="008D6D2E">
        <w:rPr>
          <w:rFonts w:eastAsia="TimesNewRomanPS-BoldMT"/>
          <w:bCs/>
          <w:lang w:bidi="ar"/>
        </w:rPr>
        <w:t xml:space="preserve"> 3,5-dimethyl-1H-pyrazole,1,4,5,8-</w:t>
      </w:r>
      <w:bookmarkStart w:id="9" w:name="OLE_LINK23"/>
      <w:bookmarkStart w:id="10" w:name="OLE_LINK24"/>
      <w:r w:rsidRPr="008D6D2E">
        <w:rPr>
          <w:rFonts w:eastAsia="TimesNewRomanPS-BoldMT"/>
          <w:bCs/>
          <w:lang w:bidi="ar"/>
        </w:rPr>
        <w:t>naphthalenetetracarboxylicdianhydride</w:t>
      </w:r>
      <w:bookmarkEnd w:id="9"/>
      <w:bookmarkEnd w:id="10"/>
      <w:r w:rsidRPr="008D6D2E">
        <w:rPr>
          <w:rFonts w:eastAsia="TimesNewRomanPS-BoldMT"/>
          <w:bCs/>
          <w:lang w:bidi="ar"/>
        </w:rPr>
        <w:t xml:space="preserve"> (0.86</w:t>
      </w:r>
      <w:r w:rsidR="000A2777" w:rsidRPr="008D6D2E">
        <w:rPr>
          <w:rFonts w:eastAsia="TimesNewRomanPS-BoldMT"/>
          <w:bCs/>
          <w:lang w:bidi="ar"/>
        </w:rPr>
        <w:t xml:space="preserve"> </w:t>
      </w:r>
      <w:r w:rsidRPr="008D6D2E">
        <w:rPr>
          <w:rFonts w:eastAsia="TimesNewRomanPS-BoldMT"/>
          <w:bCs/>
          <w:lang w:bidi="ar"/>
        </w:rPr>
        <w:t>g, 3.2</w:t>
      </w:r>
      <w:r w:rsidRPr="008D6D2E">
        <w:rPr>
          <w:rFonts w:hint="eastAsia"/>
          <w:bCs/>
          <w:lang w:bidi="ar"/>
        </w:rPr>
        <w:t xml:space="preserve"> </w:t>
      </w:r>
      <w:r w:rsidRPr="008D6D2E">
        <w:rPr>
          <w:rFonts w:eastAsia="TimesNewRomanPS-BoldMT"/>
          <w:bCs/>
          <w:lang w:bidi="ar"/>
        </w:rPr>
        <w:t>mmol) and anhydr</w:t>
      </w:r>
      <w:r w:rsidR="000A2777" w:rsidRPr="008D6D2E">
        <w:rPr>
          <w:rFonts w:eastAsia="TimesNewRomanPS-BoldMT"/>
          <w:bCs/>
          <w:lang w:bidi="ar"/>
        </w:rPr>
        <w:t>ous DMF (50 mL</w:t>
      </w:r>
      <w:r w:rsidRPr="008D6D2E">
        <w:rPr>
          <w:rFonts w:eastAsia="TimesNewRomanPS-BoldMT"/>
          <w:bCs/>
          <w:lang w:bidi="ar"/>
        </w:rPr>
        <w:t xml:space="preserve">) were added to a 100 mL Schlenk flask and heated at 150°C for 12 h under a </w:t>
      </w:r>
      <w:bookmarkStart w:id="11" w:name="OLE_LINK6"/>
      <w:r w:rsidRPr="008D6D2E">
        <w:rPr>
          <w:rFonts w:eastAsia="TimesNewRomanPS-BoldMT"/>
          <w:bCs/>
          <w:lang w:bidi="ar"/>
        </w:rPr>
        <w:t>nitrogen atmosphere</w:t>
      </w:r>
      <w:bookmarkEnd w:id="11"/>
      <w:r w:rsidRPr="008D6D2E">
        <w:rPr>
          <w:rFonts w:eastAsia="TimesNewRomanPS-BoldMT"/>
          <w:bCs/>
          <w:lang w:bidi="ar"/>
        </w:rPr>
        <w:t>.</w:t>
      </w:r>
      <w:r w:rsidRPr="008D6D2E">
        <w:rPr>
          <w:lang w:bidi="ar"/>
        </w:rPr>
        <w:t xml:space="preserve"> </w:t>
      </w:r>
      <w:r w:rsidRPr="008D6D2E">
        <w:rPr>
          <w:rFonts w:eastAsia="TimesNewRomanPS-BoldMT"/>
          <w:bCs/>
          <w:lang w:bidi="ar"/>
        </w:rPr>
        <w:t xml:space="preserve">After cooling to room temperature, the solution was poured into anhydrous ether (150 mL), and the precipitated yellow solid was separated by filtration. </w:t>
      </w:r>
      <w:r w:rsidRPr="008D6D2E">
        <w:rPr>
          <w:rFonts w:eastAsiaTheme="minorEastAsia"/>
          <w:bCs/>
          <w:lang w:bidi="ar"/>
        </w:rPr>
        <w:t xml:space="preserve">The </w:t>
      </w:r>
      <w:r w:rsidRPr="008D6D2E">
        <w:rPr>
          <w:rFonts w:eastAsia="TimesNewRomanPS-BoldMT"/>
          <w:bCs/>
          <w:lang w:bidi="ar"/>
        </w:rPr>
        <w:t xml:space="preserve">light yellow crystals </w:t>
      </w:r>
      <w:r w:rsidRPr="008D6D2E">
        <w:rPr>
          <w:rFonts w:eastAsiaTheme="minorEastAsia"/>
          <w:bCs/>
          <w:lang w:bidi="ar"/>
        </w:rPr>
        <w:t xml:space="preserve">were collected after </w:t>
      </w:r>
      <w:r w:rsidRPr="008D6D2E">
        <w:rPr>
          <w:rFonts w:eastAsia="TimesNewRomanPS-BoldMT"/>
          <w:bCs/>
          <w:lang w:bidi="ar"/>
        </w:rPr>
        <w:t>dr</w:t>
      </w:r>
      <w:r w:rsidRPr="008D6D2E">
        <w:rPr>
          <w:rFonts w:eastAsiaTheme="minorEastAsia"/>
          <w:bCs/>
          <w:lang w:bidi="ar"/>
        </w:rPr>
        <w:t>ying</w:t>
      </w:r>
      <w:r w:rsidRPr="008D6D2E">
        <w:rPr>
          <w:rFonts w:eastAsia="TimesNewRomanPS-BoldMT"/>
          <w:bCs/>
          <w:lang w:bidi="ar"/>
        </w:rPr>
        <w:t xml:space="preserve"> at 60</w:t>
      </w:r>
      <w:r w:rsidRPr="008D6D2E">
        <w:rPr>
          <w:bCs/>
          <w:lang w:bidi="ar"/>
        </w:rPr>
        <w:t xml:space="preserve">℃. The </w:t>
      </w:r>
      <w:r w:rsidRPr="008D6D2E">
        <w:rPr>
          <w:rFonts w:eastAsia="TimesNewRomanPS-BoldMT"/>
          <w:bCs/>
          <w:lang w:bidi="ar"/>
        </w:rPr>
        <w:t>yield is 83% based on 1,4,5,8- naphthalenetetracarboxylicdianhydride.</w:t>
      </w:r>
    </w:p>
    <w:p w14:paraId="102C99B1" w14:textId="77777777" w:rsidR="000349E6" w:rsidRPr="008D6D2E" w:rsidRDefault="000349E6" w:rsidP="00765C4F">
      <w:pPr>
        <w:spacing w:line="360" w:lineRule="auto"/>
        <w:rPr>
          <w:rFonts w:eastAsia="TimesNewRomanPS-BoldMT"/>
          <w:bCs/>
          <w:lang w:bidi="ar"/>
        </w:rPr>
      </w:pPr>
    </w:p>
    <w:bookmarkEnd w:id="4"/>
    <w:bookmarkEnd w:id="5"/>
    <w:p w14:paraId="662A1B05" w14:textId="77777777" w:rsidR="00765C4F" w:rsidRPr="008D6D2E" w:rsidRDefault="00765C4F">
      <w:pPr>
        <w:spacing w:line="360" w:lineRule="auto"/>
        <w:jc w:val="center"/>
      </w:pPr>
    </w:p>
    <w:p w14:paraId="785B8653" w14:textId="28ED9FB1" w:rsidR="007C4BC4" w:rsidRPr="00B3181B" w:rsidRDefault="00B3181B">
      <w:pPr>
        <w:spacing w:line="360" w:lineRule="auto"/>
        <w:jc w:val="center"/>
      </w:pPr>
      <w:r w:rsidRPr="008D6D2E">
        <w:rPr>
          <w:noProof/>
        </w:rPr>
        <w:drawing>
          <wp:inline distT="0" distB="0" distL="0" distR="0" wp14:anchorId="2D1C8549" wp14:editId="7653F73D">
            <wp:extent cx="3960000" cy="1697476"/>
            <wp:effectExtent l="0" t="0" r="2540" b="0"/>
            <wp:docPr id="1077007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1697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18DA2" w14:textId="2EF42CA2" w:rsidR="003612C8" w:rsidRPr="000349E6" w:rsidRDefault="00565342">
      <w:pPr>
        <w:widowControl/>
        <w:spacing w:line="360" w:lineRule="auto"/>
        <w:rPr>
          <w:b/>
          <w:color w:val="000000"/>
          <w:kern w:val="0"/>
        </w:rPr>
      </w:pPr>
      <w:r w:rsidRPr="000349E6">
        <w:rPr>
          <w:b/>
        </w:rPr>
        <w:t>Fig. S</w:t>
      </w:r>
      <w:r w:rsidR="000349E6">
        <w:rPr>
          <w:b/>
        </w:rPr>
        <w:t>2</w:t>
      </w:r>
      <w:r w:rsidRPr="000349E6">
        <w:rPr>
          <w:b/>
        </w:rPr>
        <w:t xml:space="preserve">. </w:t>
      </w:r>
      <w:r w:rsidR="00273AFA">
        <w:rPr>
          <w:b/>
        </w:rPr>
        <w:t xml:space="preserve"> </w:t>
      </w:r>
      <w:r w:rsidRPr="000349E6">
        <w:rPr>
          <w:b/>
          <w:color w:val="000000"/>
        </w:rPr>
        <w:t>Crystal structure of Co-MOF</w:t>
      </w:r>
      <w:r w:rsidR="00F465F1">
        <w:rPr>
          <w:rFonts w:hint="eastAsia"/>
          <w:b/>
          <w:color w:val="000000"/>
        </w:rPr>
        <w:t>:</w:t>
      </w:r>
      <w:r w:rsidRPr="000349E6">
        <w:rPr>
          <w:b/>
          <w:color w:val="000000"/>
        </w:rPr>
        <w:t xml:space="preserve"> (a) Coordination state of Co center; (b) view along the b axis in ball &amp; stick model </w:t>
      </w:r>
      <w:r w:rsidRPr="000349E6">
        <w:rPr>
          <w:b/>
          <w:color w:val="000000"/>
          <w:kern w:val="0"/>
        </w:rPr>
        <w:t>(N: blue; O: red; Co: yellow; C: gray.</w:t>
      </w:r>
      <w:r w:rsidRPr="000349E6">
        <w:rPr>
          <w:b/>
        </w:rPr>
        <w:t xml:space="preserve"> </w:t>
      </w:r>
      <w:r w:rsidRPr="000349E6">
        <w:rPr>
          <w:b/>
          <w:color w:val="000000"/>
          <w:kern w:val="0"/>
        </w:rPr>
        <w:t>Hydrogen atoms are omitted for clarity).</w:t>
      </w:r>
    </w:p>
    <w:p w14:paraId="564356EB" w14:textId="4ADBE24C" w:rsidR="007C4BC4" w:rsidRPr="00B3181B" w:rsidRDefault="00B3181B" w:rsidP="003612C8">
      <w:pPr>
        <w:widowControl/>
        <w:spacing w:line="360" w:lineRule="auto"/>
        <w:jc w:val="center"/>
        <w:rPr>
          <w:color w:val="000000"/>
          <w:kern w:val="0"/>
        </w:rPr>
      </w:pPr>
      <w:r w:rsidRPr="00B3181B">
        <w:rPr>
          <w:noProof/>
        </w:rPr>
        <w:lastRenderedPageBreak/>
        <w:drawing>
          <wp:inline distT="0" distB="0" distL="0" distR="0" wp14:anchorId="468C6DCB" wp14:editId="0411D2E1">
            <wp:extent cx="2880000" cy="5078765"/>
            <wp:effectExtent l="0" t="0" r="0" b="7620"/>
            <wp:docPr id="9013716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078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A51C1" w14:textId="5F634516" w:rsidR="007C4BC4" w:rsidRPr="000349E6" w:rsidRDefault="00565342" w:rsidP="002C2701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0349E6">
        <w:rPr>
          <w:rFonts w:ascii="Times New Roman" w:hAnsi="Times New Roman" w:cs="Times New Roman"/>
          <w:b/>
          <w:bCs/>
          <w:color w:val="000000"/>
        </w:rPr>
        <w:t>Fig. S</w:t>
      </w:r>
      <w:r w:rsidR="000349E6" w:rsidRPr="000349E6">
        <w:rPr>
          <w:rFonts w:ascii="Times New Roman" w:hAnsi="Times New Roman" w:cs="Times New Roman"/>
          <w:b/>
          <w:bCs/>
          <w:color w:val="000000"/>
        </w:rPr>
        <w:t>3</w:t>
      </w:r>
      <w:r w:rsidRPr="000349E6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273AF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349E6">
        <w:rPr>
          <w:rFonts w:ascii="Times New Roman" w:hAnsi="Times New Roman" w:cs="Times New Roman"/>
          <w:b/>
          <w:color w:val="000000"/>
        </w:rPr>
        <w:t>SEM images of (a) Co-MOF crystals</w:t>
      </w:r>
      <w:r w:rsidR="00273AFA">
        <w:rPr>
          <w:rFonts w:ascii="Times New Roman" w:hAnsi="Times New Roman" w:cs="Times New Roman"/>
          <w:b/>
          <w:color w:val="000000"/>
        </w:rPr>
        <w:t>,</w:t>
      </w:r>
      <w:r w:rsidRPr="000349E6">
        <w:rPr>
          <w:rFonts w:ascii="Times New Roman" w:hAnsi="Times New Roman" w:cs="Times New Roman"/>
          <w:b/>
          <w:color w:val="000000"/>
        </w:rPr>
        <w:t xml:space="preserve"> (b, c) </w:t>
      </w:r>
      <w:r w:rsidR="003612C8" w:rsidRPr="000349E6">
        <w:rPr>
          <w:rFonts w:ascii="Times New Roman" w:hAnsi="Times New Roman" w:cs="Times New Roman"/>
          <w:b/>
          <w:color w:val="000000"/>
        </w:rPr>
        <w:t>Co@GC-900</w:t>
      </w:r>
      <w:r w:rsidR="00273AFA">
        <w:rPr>
          <w:rFonts w:ascii="Times New Roman" w:hAnsi="Times New Roman" w:cs="Times New Roman"/>
          <w:b/>
          <w:color w:val="000000"/>
        </w:rPr>
        <w:t>,</w:t>
      </w:r>
      <w:r w:rsidR="003612C8" w:rsidRPr="000349E6">
        <w:rPr>
          <w:rFonts w:ascii="Times New Roman" w:hAnsi="Times New Roman" w:cs="Times New Roman"/>
          <w:b/>
          <w:color w:val="000000"/>
        </w:rPr>
        <w:t xml:space="preserve"> (d, e) Co@GC-</w:t>
      </w:r>
      <w:r w:rsidR="003612C8" w:rsidRPr="000349E6">
        <w:rPr>
          <w:rFonts w:ascii="Times New Roman" w:hAnsi="Times New Roman" w:cs="Times New Roman" w:hint="eastAsia"/>
          <w:b/>
          <w:color w:val="000000"/>
        </w:rPr>
        <w:t>11</w:t>
      </w:r>
      <w:r w:rsidR="003612C8" w:rsidRPr="000349E6">
        <w:rPr>
          <w:rFonts w:ascii="Times New Roman" w:hAnsi="Times New Roman" w:cs="Times New Roman"/>
          <w:b/>
          <w:color w:val="000000"/>
        </w:rPr>
        <w:t>00</w:t>
      </w:r>
      <w:r w:rsidR="00273AFA">
        <w:rPr>
          <w:rFonts w:ascii="Times New Roman" w:hAnsi="Times New Roman" w:cs="Times New Roman" w:hint="eastAsia"/>
          <w:b/>
          <w:color w:val="000000"/>
        </w:rPr>
        <w:t>,</w:t>
      </w:r>
      <w:r w:rsidR="00273AFA">
        <w:rPr>
          <w:rFonts w:ascii="Times New Roman" w:hAnsi="Times New Roman" w:cs="Times New Roman"/>
          <w:b/>
          <w:color w:val="000000"/>
        </w:rPr>
        <w:t xml:space="preserve"> </w:t>
      </w:r>
      <w:r w:rsidR="003612C8" w:rsidRPr="000349E6">
        <w:rPr>
          <w:rFonts w:ascii="Times New Roman" w:hAnsi="Times New Roman" w:cs="Times New Roman"/>
          <w:b/>
          <w:color w:val="000000"/>
        </w:rPr>
        <w:t>(f, g) Co@GC-1300</w:t>
      </w:r>
      <w:r w:rsidR="00273AFA">
        <w:rPr>
          <w:rFonts w:ascii="Times New Roman" w:hAnsi="Times New Roman" w:cs="Times New Roman"/>
          <w:b/>
          <w:color w:val="000000"/>
        </w:rPr>
        <w:t>,</w:t>
      </w:r>
      <w:r w:rsidR="003612C8" w:rsidRPr="000349E6">
        <w:rPr>
          <w:rFonts w:ascii="Times New Roman" w:hAnsi="Times New Roman" w:cs="Times New Roman"/>
          <w:b/>
          <w:color w:val="000000"/>
        </w:rPr>
        <w:t xml:space="preserve"> </w:t>
      </w:r>
      <w:r w:rsidR="003612C8" w:rsidRPr="000349E6">
        <w:rPr>
          <w:rFonts w:ascii="Times New Roman" w:hAnsi="Times New Roman" w:cs="Times New Roman" w:hint="eastAsia"/>
          <w:b/>
          <w:color w:val="000000"/>
        </w:rPr>
        <w:t>and</w:t>
      </w:r>
      <w:r w:rsidR="003612C8" w:rsidRPr="000349E6">
        <w:rPr>
          <w:rFonts w:ascii="Times New Roman" w:hAnsi="Times New Roman" w:cs="Times New Roman"/>
          <w:b/>
          <w:color w:val="000000"/>
        </w:rPr>
        <w:t xml:space="preserve"> </w:t>
      </w:r>
      <w:r w:rsidR="00273AFA">
        <w:rPr>
          <w:rFonts w:ascii="Times New Roman" w:hAnsi="Times New Roman" w:cs="Times New Roman"/>
          <w:b/>
          <w:color w:val="000000"/>
        </w:rPr>
        <w:t xml:space="preserve">(h, i) </w:t>
      </w:r>
      <w:r w:rsidR="003612C8" w:rsidRPr="000349E6">
        <w:rPr>
          <w:rFonts w:ascii="Times New Roman" w:hAnsi="Times New Roman" w:cs="Times New Roman"/>
          <w:b/>
          <w:color w:val="000000"/>
        </w:rPr>
        <w:t>Co@GC-1</w:t>
      </w:r>
      <w:r w:rsidR="003612C8" w:rsidRPr="000349E6">
        <w:rPr>
          <w:rFonts w:ascii="Times New Roman" w:hAnsi="Times New Roman" w:cs="Times New Roman" w:hint="eastAsia"/>
          <w:b/>
          <w:color w:val="000000"/>
        </w:rPr>
        <w:t>5</w:t>
      </w:r>
      <w:r w:rsidR="003612C8" w:rsidRPr="000349E6">
        <w:rPr>
          <w:rFonts w:ascii="Times New Roman" w:hAnsi="Times New Roman" w:cs="Times New Roman"/>
          <w:b/>
          <w:color w:val="000000"/>
        </w:rPr>
        <w:t>00</w:t>
      </w:r>
      <w:r w:rsidR="002C2701" w:rsidRPr="000349E6">
        <w:rPr>
          <w:rFonts w:ascii="Times New Roman" w:hAnsi="Times New Roman" w:cs="Times New Roman" w:hint="eastAsia"/>
          <w:b/>
          <w:color w:val="000000"/>
        </w:rPr>
        <w:t>.</w:t>
      </w:r>
    </w:p>
    <w:p w14:paraId="39CF57E5" w14:textId="1FACE4FF" w:rsidR="007C4BC4" w:rsidRPr="00B3181B" w:rsidRDefault="00B3181B">
      <w:pPr>
        <w:widowControl/>
        <w:spacing w:line="360" w:lineRule="auto"/>
        <w:jc w:val="center"/>
        <w:rPr>
          <w:color w:val="000000"/>
          <w:kern w:val="0"/>
        </w:rPr>
      </w:pPr>
      <w:r w:rsidRPr="00B3181B">
        <w:rPr>
          <w:noProof/>
        </w:rPr>
        <w:lastRenderedPageBreak/>
        <w:drawing>
          <wp:inline distT="0" distB="0" distL="0" distR="0" wp14:anchorId="431C722F" wp14:editId="2AD66A05">
            <wp:extent cx="4320000" cy="3979382"/>
            <wp:effectExtent l="0" t="0" r="4445" b="2540"/>
            <wp:docPr id="12501628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97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BAC8E" w14:textId="5730CAE9" w:rsidR="007C4BC4" w:rsidRPr="000349E6" w:rsidRDefault="00565342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0000"/>
        </w:rPr>
      </w:pPr>
      <w:r w:rsidRPr="000349E6">
        <w:rPr>
          <w:rFonts w:ascii="Times New Roman" w:hAnsi="Times New Roman" w:cs="Times New Roman"/>
          <w:b/>
          <w:bCs/>
          <w:color w:val="000000"/>
        </w:rPr>
        <w:t>Fig. S</w:t>
      </w:r>
      <w:r w:rsidR="000349E6" w:rsidRPr="000349E6">
        <w:rPr>
          <w:rFonts w:ascii="Times New Roman" w:hAnsi="Times New Roman" w:cs="Times New Roman"/>
          <w:b/>
          <w:bCs/>
          <w:color w:val="000000"/>
        </w:rPr>
        <w:t>4</w:t>
      </w:r>
      <w:r w:rsidRPr="000349E6">
        <w:rPr>
          <w:rFonts w:ascii="Times New Roman" w:hAnsi="Times New Roman" w:cs="Times New Roman"/>
          <w:b/>
          <w:bCs/>
          <w:color w:val="000000"/>
        </w:rPr>
        <w:t xml:space="preserve">. </w:t>
      </w:r>
      <w:r w:rsidR="00273AF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349E6">
        <w:rPr>
          <w:rFonts w:ascii="Times New Roman" w:hAnsi="Times New Roman" w:cs="Times New Roman"/>
          <w:b/>
          <w:color w:val="000000"/>
        </w:rPr>
        <w:t>TEM images of (a, b) PGC-900</w:t>
      </w:r>
      <w:r w:rsidR="00D67363">
        <w:rPr>
          <w:rFonts w:ascii="Times New Roman" w:hAnsi="Times New Roman" w:cs="Times New Roman"/>
          <w:b/>
          <w:color w:val="000000"/>
        </w:rPr>
        <w:t xml:space="preserve"> and</w:t>
      </w:r>
      <w:r w:rsidRPr="000349E6">
        <w:rPr>
          <w:rFonts w:ascii="Times New Roman" w:hAnsi="Times New Roman" w:cs="Times New Roman"/>
          <w:b/>
          <w:color w:val="000000"/>
        </w:rPr>
        <w:t xml:space="preserve"> (c, d) PGC-1100.</w:t>
      </w:r>
    </w:p>
    <w:p w14:paraId="57C79E8C" w14:textId="77777777" w:rsidR="007C4BC4" w:rsidRPr="00B3181B" w:rsidRDefault="007C4BC4" w:rsidP="00983A4E">
      <w:pPr>
        <w:widowControl/>
        <w:spacing w:line="360" w:lineRule="auto"/>
        <w:rPr>
          <w:color w:val="000000"/>
          <w:kern w:val="0"/>
        </w:rPr>
      </w:pPr>
    </w:p>
    <w:p w14:paraId="201A4E55" w14:textId="7DD998BF" w:rsidR="007C4BC4" w:rsidRPr="00B3181B" w:rsidRDefault="00B3181B">
      <w:pPr>
        <w:widowControl/>
        <w:spacing w:line="360" w:lineRule="auto"/>
        <w:jc w:val="center"/>
        <w:rPr>
          <w:kern w:val="0"/>
        </w:rPr>
      </w:pPr>
      <w:r w:rsidRPr="00B3181B">
        <w:rPr>
          <w:noProof/>
        </w:rPr>
        <w:drawing>
          <wp:inline distT="0" distB="0" distL="0" distR="0" wp14:anchorId="2D2BD71F" wp14:editId="0CF8555B">
            <wp:extent cx="4320000" cy="3681977"/>
            <wp:effectExtent l="0" t="0" r="4445" b="0"/>
            <wp:docPr id="196336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8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BD4D1" w14:textId="42388169" w:rsidR="007C4BC4" w:rsidRPr="00273AFA" w:rsidRDefault="00565342" w:rsidP="00983A4E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0000"/>
          <w:kern w:val="2"/>
        </w:rPr>
      </w:pPr>
      <w:r w:rsidRPr="00273AFA">
        <w:rPr>
          <w:rFonts w:ascii="Times New Roman" w:hAnsi="Times New Roman" w:cs="Times New Roman"/>
          <w:b/>
          <w:color w:val="000000"/>
          <w:kern w:val="2"/>
        </w:rPr>
        <w:t>Fig. S</w:t>
      </w:r>
      <w:r w:rsidR="000349E6" w:rsidRPr="00273AFA">
        <w:rPr>
          <w:rFonts w:ascii="Times New Roman" w:hAnsi="Times New Roman" w:cs="Times New Roman"/>
          <w:b/>
          <w:color w:val="000000"/>
          <w:kern w:val="2"/>
        </w:rPr>
        <w:t>5</w:t>
      </w:r>
      <w:r w:rsidRPr="00273AFA">
        <w:rPr>
          <w:rFonts w:ascii="Times New Roman" w:hAnsi="Times New Roman" w:cs="Times New Roman"/>
          <w:b/>
          <w:color w:val="000000"/>
          <w:kern w:val="2"/>
        </w:rPr>
        <w:t xml:space="preserve">. </w:t>
      </w:r>
      <w:r w:rsidR="00273AFA" w:rsidRPr="00273AFA">
        <w:rPr>
          <w:rFonts w:ascii="Times New Roman" w:hAnsi="Times New Roman" w:cs="Times New Roman"/>
          <w:b/>
          <w:color w:val="000000"/>
          <w:kern w:val="2"/>
        </w:rPr>
        <w:t xml:space="preserve"> </w:t>
      </w:r>
      <w:r w:rsidRPr="00273AFA">
        <w:rPr>
          <w:rFonts w:ascii="Times New Roman" w:hAnsi="Times New Roman" w:cs="Times New Roman"/>
          <w:b/>
          <w:color w:val="000000"/>
          <w:kern w:val="2"/>
        </w:rPr>
        <w:t>XRD patterns of Co-MOF.</w:t>
      </w:r>
    </w:p>
    <w:p w14:paraId="0E6029C6" w14:textId="528CA9C2" w:rsidR="007C4BC4" w:rsidRPr="00B3181B" w:rsidRDefault="00B3181B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kern w:val="2"/>
        </w:rPr>
      </w:pPr>
      <w:r w:rsidRPr="00B3181B">
        <w:rPr>
          <w:noProof/>
        </w:rPr>
        <w:lastRenderedPageBreak/>
        <w:drawing>
          <wp:inline distT="0" distB="0" distL="0" distR="0" wp14:anchorId="1DBFD55A" wp14:editId="155BD820">
            <wp:extent cx="4320000" cy="3575216"/>
            <wp:effectExtent l="0" t="0" r="4445" b="6350"/>
            <wp:docPr id="14795243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57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F4E39" w14:textId="2D195CB1" w:rsidR="00280E06" w:rsidRPr="000349E6" w:rsidRDefault="00565342" w:rsidP="00280E06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bCs/>
          <w:color w:val="000000"/>
        </w:rPr>
      </w:pPr>
      <w:r w:rsidRPr="000349E6">
        <w:rPr>
          <w:rFonts w:ascii="Times New Roman" w:hAnsi="Times New Roman" w:cs="Times New Roman"/>
          <w:b/>
          <w:bCs/>
          <w:color w:val="000000"/>
        </w:rPr>
        <w:t>Fig. S</w:t>
      </w:r>
      <w:r w:rsidR="000349E6" w:rsidRPr="000349E6">
        <w:rPr>
          <w:rFonts w:ascii="Times New Roman" w:hAnsi="Times New Roman" w:cs="Times New Roman"/>
          <w:b/>
          <w:bCs/>
          <w:color w:val="000000"/>
        </w:rPr>
        <w:t>6</w:t>
      </w:r>
      <w:r w:rsidRPr="000349E6">
        <w:rPr>
          <w:rFonts w:ascii="Times New Roman" w:hAnsi="Times New Roman" w:cs="Times New Roman"/>
          <w:b/>
          <w:bCs/>
          <w:color w:val="000000"/>
        </w:rPr>
        <w:t>.</w:t>
      </w:r>
      <w:r w:rsidR="00273AFA">
        <w:rPr>
          <w:rFonts w:ascii="Times New Roman" w:hAnsi="Times New Roman" w:cs="Times New Roman"/>
          <w:b/>
          <w:bCs/>
          <w:color w:val="000000"/>
        </w:rPr>
        <w:t xml:space="preserve"> </w:t>
      </w:r>
      <w:r w:rsidRPr="000349E6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273AFA">
        <w:rPr>
          <w:rFonts w:ascii="Times New Roman" w:hAnsi="Times New Roman" w:cs="Times New Roman"/>
          <w:b/>
          <w:bCs/>
          <w:color w:val="000000"/>
        </w:rPr>
        <w:t>N</w:t>
      </w:r>
      <w:r w:rsidRPr="000349E6">
        <w:rPr>
          <w:rFonts w:ascii="Times New Roman" w:hAnsi="Times New Roman" w:cs="Times New Roman"/>
          <w:b/>
          <w:bCs/>
          <w:color w:val="000000"/>
        </w:rPr>
        <w:t>itrogen adsorption/desorption isotherms of PGCs.</w:t>
      </w:r>
    </w:p>
    <w:p w14:paraId="23D8AA83" w14:textId="77777777" w:rsidR="007163F6" w:rsidRPr="00B3181B" w:rsidRDefault="007163F6" w:rsidP="006C4F22">
      <w:pPr>
        <w:pStyle w:val="a7"/>
        <w:spacing w:before="0" w:beforeAutospacing="0" w:after="0" w:afterAutospacing="0" w:line="360" w:lineRule="auto"/>
        <w:rPr>
          <w:rFonts w:ascii="Times New Roman" w:hAnsi="Times New Roman" w:cs="Times New Roman"/>
          <w:bCs/>
          <w:color w:val="000000"/>
        </w:rPr>
      </w:pPr>
    </w:p>
    <w:p w14:paraId="4A123A35" w14:textId="2A7516AF" w:rsidR="00EF0928" w:rsidRPr="00B3181B" w:rsidRDefault="00B3181B" w:rsidP="00EF0928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Cs/>
          <w:color w:val="000000"/>
        </w:rPr>
      </w:pPr>
      <w:r w:rsidRPr="00B3181B">
        <w:rPr>
          <w:noProof/>
        </w:rPr>
        <w:drawing>
          <wp:inline distT="0" distB="0" distL="0" distR="0" wp14:anchorId="58043925" wp14:editId="30D1EFC1">
            <wp:extent cx="4320000" cy="3745525"/>
            <wp:effectExtent l="0" t="0" r="4445" b="7620"/>
            <wp:docPr id="178461838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4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FDC32" w14:textId="0A80A5BB" w:rsidR="00152C32" w:rsidRPr="000349E6" w:rsidRDefault="00EF0928" w:rsidP="00152C32">
      <w:pPr>
        <w:widowControl/>
        <w:spacing w:line="360" w:lineRule="auto"/>
        <w:jc w:val="center"/>
        <w:rPr>
          <w:b/>
          <w:color w:val="000000"/>
        </w:rPr>
      </w:pPr>
      <w:r w:rsidRPr="000349E6">
        <w:rPr>
          <w:b/>
          <w:color w:val="000000"/>
        </w:rPr>
        <w:t>Fig. S</w:t>
      </w:r>
      <w:r w:rsidR="000349E6" w:rsidRPr="000349E6">
        <w:rPr>
          <w:b/>
          <w:color w:val="000000"/>
        </w:rPr>
        <w:t>7</w:t>
      </w:r>
      <w:r w:rsidRPr="000349E6">
        <w:rPr>
          <w:b/>
          <w:color w:val="000000"/>
        </w:rPr>
        <w:t>. High resolution XPS spectrum of O 1s</w:t>
      </w:r>
      <w:r w:rsidR="00D67363">
        <w:rPr>
          <w:b/>
          <w:color w:val="000000"/>
        </w:rPr>
        <w:t>:</w:t>
      </w:r>
      <w:r w:rsidRPr="000349E6">
        <w:rPr>
          <w:b/>
          <w:color w:val="000000"/>
        </w:rPr>
        <w:t xml:space="preserve"> (a) PGC-900; (b)GC-1100; (c)PGC-1300</w:t>
      </w:r>
      <w:r w:rsidR="00D67363">
        <w:rPr>
          <w:b/>
          <w:color w:val="000000"/>
        </w:rPr>
        <w:t>;</w:t>
      </w:r>
      <w:r w:rsidR="00280E06" w:rsidRPr="000349E6">
        <w:rPr>
          <w:b/>
          <w:color w:val="000000"/>
        </w:rPr>
        <w:t xml:space="preserve"> </w:t>
      </w:r>
      <w:r w:rsidRPr="000349E6">
        <w:rPr>
          <w:b/>
          <w:color w:val="000000"/>
        </w:rPr>
        <w:t>(d)PGC-1500</w:t>
      </w:r>
      <w:r w:rsidR="002C2701" w:rsidRPr="000349E6">
        <w:rPr>
          <w:rFonts w:hint="eastAsia"/>
          <w:b/>
          <w:color w:val="000000"/>
        </w:rPr>
        <w:t>.</w:t>
      </w:r>
    </w:p>
    <w:p w14:paraId="6ABF34F1" w14:textId="37FA06CB" w:rsidR="007C4BC4" w:rsidRPr="00B3181B" w:rsidRDefault="00B3181B" w:rsidP="00152C32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</w:rPr>
      </w:pPr>
      <w:r w:rsidRPr="00B3181B">
        <w:rPr>
          <w:noProof/>
        </w:rPr>
        <w:lastRenderedPageBreak/>
        <w:drawing>
          <wp:inline distT="0" distB="0" distL="0" distR="0" wp14:anchorId="7B4DB61D" wp14:editId="6FF4062D">
            <wp:extent cx="4320000" cy="3626463"/>
            <wp:effectExtent l="0" t="0" r="4445" b="0"/>
            <wp:docPr id="103006295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626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EE608" w14:textId="294A145A" w:rsidR="00983A4E" w:rsidRPr="000349E6" w:rsidRDefault="00152C32" w:rsidP="00152C32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0000"/>
          <w:kern w:val="2"/>
        </w:rPr>
      </w:pPr>
      <w:r w:rsidRPr="000349E6">
        <w:rPr>
          <w:rFonts w:ascii="Times New Roman" w:hAnsi="Times New Roman" w:cs="Times New Roman"/>
          <w:b/>
          <w:bCs/>
          <w:color w:val="000000"/>
        </w:rPr>
        <w:t>Fig. S</w:t>
      </w:r>
      <w:r w:rsidR="000349E6" w:rsidRPr="000349E6">
        <w:rPr>
          <w:rFonts w:ascii="Times New Roman" w:hAnsi="Times New Roman" w:cs="Times New Roman"/>
          <w:b/>
          <w:bCs/>
          <w:color w:val="000000"/>
        </w:rPr>
        <w:t>8</w:t>
      </w:r>
      <w:r w:rsidR="00565342" w:rsidRPr="000349E6">
        <w:rPr>
          <w:rFonts w:ascii="Times New Roman" w:hAnsi="Times New Roman" w:cs="Times New Roman"/>
          <w:b/>
          <w:bCs/>
          <w:color w:val="000000"/>
        </w:rPr>
        <w:t>.</w:t>
      </w:r>
      <w:r w:rsidR="00D67363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565342" w:rsidRPr="000349E6">
        <w:rPr>
          <w:rFonts w:ascii="Times New Roman" w:hAnsi="Times New Roman" w:cs="Times New Roman"/>
          <w:b/>
          <w:bCs/>
          <w:color w:val="000000"/>
        </w:rPr>
        <w:t xml:space="preserve">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CV curves of PGCs</w:t>
      </w:r>
      <w:r w:rsidR="00D67363">
        <w:rPr>
          <w:rFonts w:ascii="Times New Roman" w:hAnsi="Times New Roman" w:cs="Times New Roman"/>
          <w:b/>
          <w:color w:val="000000"/>
          <w:kern w:val="2"/>
        </w:rPr>
        <w:t>: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 xml:space="preserve"> (a) PGC-900</w:t>
      </w:r>
      <w:r w:rsidR="00565342" w:rsidRPr="000349E6">
        <w:rPr>
          <w:rFonts w:ascii="Times New Roman" w:hAnsi="Times New Roman" w:cs="Times New Roman" w:hint="eastAsia"/>
          <w:b/>
          <w:color w:val="000000"/>
          <w:kern w:val="2"/>
        </w:rPr>
        <w:t xml:space="preserve">;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(b) PGC-1100</w:t>
      </w:r>
      <w:r w:rsidR="00565342" w:rsidRPr="000349E6">
        <w:rPr>
          <w:rFonts w:ascii="Times New Roman" w:hAnsi="Times New Roman" w:cs="Times New Roman" w:hint="eastAsia"/>
          <w:b/>
          <w:color w:val="000000"/>
          <w:kern w:val="2"/>
        </w:rPr>
        <w:t xml:space="preserve">; </w:t>
      </w:r>
      <w:r w:rsidR="00280E06" w:rsidRPr="000349E6">
        <w:rPr>
          <w:rFonts w:ascii="Times New Roman" w:hAnsi="Times New Roman" w:cs="Times New Roman"/>
          <w:b/>
          <w:color w:val="000000"/>
          <w:kern w:val="2"/>
        </w:rPr>
        <w:t>(c) PGC-1300</w:t>
      </w:r>
      <w:r w:rsidR="00D67363">
        <w:rPr>
          <w:rFonts w:ascii="Times New Roman" w:hAnsi="Times New Roman" w:cs="Times New Roman"/>
          <w:b/>
          <w:color w:val="000000"/>
          <w:kern w:val="2"/>
        </w:rPr>
        <w:t>;</w:t>
      </w:r>
      <w:r w:rsidR="00280E06" w:rsidRPr="000349E6">
        <w:rPr>
          <w:rFonts w:ascii="Times New Roman" w:hAnsi="Times New Roman" w:cs="Times New Roman"/>
          <w:b/>
          <w:color w:val="000000"/>
          <w:kern w:val="2"/>
        </w:rPr>
        <w:t xml:space="preserve"> </w:t>
      </w:r>
      <w:r w:rsidRPr="000349E6">
        <w:rPr>
          <w:rFonts w:ascii="Times New Roman" w:hAnsi="Times New Roman" w:cs="Times New Roman"/>
          <w:b/>
          <w:color w:val="000000"/>
          <w:kern w:val="2"/>
        </w:rPr>
        <w:t>(d) PGC-1500</w:t>
      </w:r>
      <w:r w:rsidR="002C2701" w:rsidRPr="000349E6">
        <w:rPr>
          <w:rFonts w:ascii="Times New Roman" w:hAnsi="Times New Roman" w:cs="Times New Roman"/>
          <w:b/>
          <w:color w:val="000000"/>
          <w:kern w:val="2"/>
        </w:rPr>
        <w:t>.</w:t>
      </w:r>
    </w:p>
    <w:p w14:paraId="07AB8AA4" w14:textId="4CFDF26B" w:rsidR="007C4BC4" w:rsidRPr="00B3181B" w:rsidRDefault="00B3181B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kern w:val="2"/>
        </w:rPr>
      </w:pPr>
      <w:r w:rsidRPr="00B3181B">
        <w:rPr>
          <w:noProof/>
        </w:rPr>
        <w:drawing>
          <wp:inline distT="0" distB="0" distL="0" distR="0" wp14:anchorId="68FA6F9A" wp14:editId="3B56518B">
            <wp:extent cx="4320000" cy="3216183"/>
            <wp:effectExtent l="0" t="0" r="4445" b="3810"/>
            <wp:docPr id="7657539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216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5EDD" w14:textId="43EA3973" w:rsidR="00983A4E" w:rsidRPr="000349E6" w:rsidRDefault="00152C32" w:rsidP="00C76C3F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0000"/>
          <w:kern w:val="2"/>
        </w:rPr>
      </w:pPr>
      <w:r w:rsidRPr="000349E6">
        <w:rPr>
          <w:rFonts w:ascii="Times New Roman" w:hAnsi="Times New Roman" w:cs="Times New Roman"/>
          <w:b/>
          <w:color w:val="000000"/>
          <w:kern w:val="2"/>
        </w:rPr>
        <w:t>Fig. S</w:t>
      </w:r>
      <w:r w:rsidR="000349E6" w:rsidRPr="000349E6">
        <w:rPr>
          <w:rFonts w:ascii="Times New Roman" w:hAnsi="Times New Roman" w:cs="Times New Roman"/>
          <w:b/>
          <w:color w:val="000000"/>
          <w:kern w:val="2"/>
        </w:rPr>
        <w:t>9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 xml:space="preserve">. </w:t>
      </w:r>
      <w:r w:rsidR="00895A93">
        <w:rPr>
          <w:rFonts w:ascii="Times New Roman" w:hAnsi="Times New Roman" w:cs="Times New Roman"/>
          <w:b/>
          <w:color w:val="000000"/>
          <w:kern w:val="2"/>
        </w:rPr>
        <w:t xml:space="preserve">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GCD curves of PGCs at 0.05 A g</w:t>
      </w:r>
      <w:r w:rsidR="00565342" w:rsidRPr="000349E6">
        <w:rPr>
          <w:rFonts w:ascii="Times New Roman" w:hAnsi="Times New Roman" w:cs="Times New Roman"/>
          <w:b/>
          <w:color w:val="000000"/>
          <w:kern w:val="2"/>
          <w:vertAlign w:val="superscript"/>
        </w:rPr>
        <w:t>-1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 xml:space="preserve"> for the initial three cycles</w:t>
      </w:r>
      <w:r w:rsidR="00895A93">
        <w:rPr>
          <w:rFonts w:ascii="Times New Roman" w:hAnsi="Times New Roman" w:cs="Times New Roman"/>
          <w:b/>
          <w:color w:val="000000"/>
          <w:kern w:val="2"/>
        </w:rPr>
        <w:t>: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 xml:space="preserve"> (a)</w:t>
      </w:r>
      <w:r w:rsidR="00CF4D3D">
        <w:rPr>
          <w:rFonts w:ascii="Times New Roman" w:hAnsi="Times New Roman" w:cs="Times New Roman" w:hint="eastAsia"/>
          <w:b/>
          <w:color w:val="000000"/>
          <w:kern w:val="2"/>
        </w:rPr>
        <w:t xml:space="preserve">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PGC-900</w:t>
      </w:r>
      <w:r w:rsidR="00565342" w:rsidRPr="000349E6">
        <w:rPr>
          <w:rFonts w:ascii="Times New Roman" w:hAnsi="Times New Roman" w:cs="Times New Roman" w:hint="eastAsia"/>
          <w:b/>
          <w:color w:val="000000"/>
          <w:kern w:val="2"/>
        </w:rPr>
        <w:t>;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 xml:space="preserve"> (b) PGC-1100</w:t>
      </w:r>
      <w:r w:rsidR="00565342" w:rsidRPr="000349E6">
        <w:rPr>
          <w:rFonts w:ascii="Times New Roman" w:hAnsi="Times New Roman" w:cs="Times New Roman" w:hint="eastAsia"/>
          <w:b/>
          <w:color w:val="000000"/>
          <w:kern w:val="2"/>
        </w:rPr>
        <w:t>;</w:t>
      </w:r>
      <w:r w:rsidRPr="000349E6">
        <w:rPr>
          <w:rFonts w:ascii="Times New Roman" w:hAnsi="Times New Roman" w:cs="Times New Roman"/>
          <w:b/>
          <w:color w:val="000000"/>
          <w:kern w:val="2"/>
        </w:rPr>
        <w:t xml:space="preserve"> </w:t>
      </w:r>
      <w:r w:rsidR="00280E06" w:rsidRPr="000349E6">
        <w:rPr>
          <w:rFonts w:ascii="Times New Roman" w:hAnsi="Times New Roman" w:cs="Times New Roman"/>
          <w:b/>
          <w:color w:val="000000"/>
          <w:kern w:val="2"/>
        </w:rPr>
        <w:t>(</w:t>
      </w:r>
      <w:r w:rsidR="00280E06" w:rsidRPr="000349E6">
        <w:rPr>
          <w:rFonts w:ascii="Times New Roman" w:hAnsi="Times New Roman" w:cs="Times New Roman" w:hint="eastAsia"/>
          <w:b/>
          <w:color w:val="000000"/>
          <w:kern w:val="2"/>
        </w:rPr>
        <w:t>c</w:t>
      </w:r>
      <w:r w:rsidR="00280E06" w:rsidRPr="000349E6">
        <w:rPr>
          <w:rFonts w:ascii="Times New Roman" w:hAnsi="Times New Roman" w:cs="Times New Roman"/>
          <w:b/>
          <w:color w:val="000000"/>
          <w:kern w:val="2"/>
        </w:rPr>
        <w:t>) PGC-1</w:t>
      </w:r>
      <w:r w:rsidR="00280E06" w:rsidRPr="000349E6">
        <w:rPr>
          <w:rFonts w:ascii="Times New Roman" w:hAnsi="Times New Roman" w:cs="Times New Roman" w:hint="eastAsia"/>
          <w:b/>
          <w:color w:val="000000"/>
          <w:kern w:val="2"/>
        </w:rPr>
        <w:t>3</w:t>
      </w:r>
      <w:r w:rsidR="00280E06" w:rsidRPr="000349E6">
        <w:rPr>
          <w:rFonts w:ascii="Times New Roman" w:hAnsi="Times New Roman" w:cs="Times New Roman"/>
          <w:b/>
          <w:color w:val="000000"/>
          <w:kern w:val="2"/>
        </w:rPr>
        <w:t>00</w:t>
      </w:r>
      <w:r w:rsidR="00895A93">
        <w:rPr>
          <w:rFonts w:ascii="Times New Roman" w:hAnsi="Times New Roman" w:cs="Times New Roman"/>
          <w:b/>
          <w:color w:val="000000"/>
          <w:kern w:val="2"/>
        </w:rPr>
        <w:t>;</w:t>
      </w:r>
      <w:r w:rsidR="00280E06" w:rsidRPr="000349E6">
        <w:rPr>
          <w:rFonts w:ascii="Times New Roman" w:hAnsi="Times New Roman" w:cs="Times New Roman"/>
          <w:b/>
          <w:color w:val="000000"/>
          <w:kern w:val="2"/>
        </w:rPr>
        <w:t xml:space="preserve"> </w:t>
      </w:r>
      <w:r w:rsidRPr="000349E6">
        <w:rPr>
          <w:rFonts w:ascii="Times New Roman" w:hAnsi="Times New Roman" w:cs="Times New Roman"/>
          <w:b/>
          <w:color w:val="000000"/>
          <w:kern w:val="2"/>
        </w:rPr>
        <w:t>(d) PGC-1500.</w:t>
      </w:r>
    </w:p>
    <w:p w14:paraId="1F2E2159" w14:textId="5C2DF960" w:rsidR="007C4BC4" w:rsidRPr="00B3181B" w:rsidRDefault="00B3181B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kern w:val="2"/>
        </w:rPr>
      </w:pPr>
      <w:r w:rsidRPr="00B3181B">
        <w:rPr>
          <w:noProof/>
        </w:rPr>
        <w:lastRenderedPageBreak/>
        <w:drawing>
          <wp:inline distT="0" distB="0" distL="0" distR="0" wp14:anchorId="37EAFE4A" wp14:editId="433F58B6">
            <wp:extent cx="4320000" cy="3721729"/>
            <wp:effectExtent l="0" t="0" r="4445" b="0"/>
            <wp:docPr id="17558056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372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21DBC" w14:textId="7D177359" w:rsidR="007C4BC4" w:rsidRPr="000349E6" w:rsidRDefault="00152C32" w:rsidP="00C76C3F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0000"/>
          <w:kern w:val="2"/>
        </w:rPr>
      </w:pPr>
      <w:bookmarkStart w:id="12" w:name="OLE_LINK3"/>
      <w:bookmarkStart w:id="13" w:name="OLE_LINK4"/>
      <w:r w:rsidRPr="000349E6">
        <w:rPr>
          <w:rFonts w:ascii="Times New Roman" w:hAnsi="Times New Roman" w:cs="Times New Roman"/>
          <w:b/>
          <w:color w:val="000000"/>
          <w:kern w:val="2"/>
        </w:rPr>
        <w:t>Fig. S</w:t>
      </w:r>
      <w:r w:rsidR="000349E6" w:rsidRPr="000349E6">
        <w:rPr>
          <w:rFonts w:ascii="Times New Roman" w:hAnsi="Times New Roman" w:cs="Times New Roman"/>
          <w:b/>
          <w:color w:val="000000"/>
          <w:kern w:val="2"/>
        </w:rPr>
        <w:t>10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.</w:t>
      </w:r>
      <w:bookmarkEnd w:id="12"/>
      <w:bookmarkEnd w:id="13"/>
      <w:r w:rsidR="00565342" w:rsidRPr="000349E6">
        <w:rPr>
          <w:rFonts w:ascii="Times New Roman" w:hAnsi="Times New Roman" w:cs="Times New Roman"/>
          <w:b/>
          <w:color w:val="000000"/>
          <w:kern w:val="2"/>
        </w:rPr>
        <w:t xml:space="preserve"> </w:t>
      </w:r>
      <w:r w:rsidR="00895A93">
        <w:rPr>
          <w:rFonts w:ascii="Times New Roman" w:hAnsi="Times New Roman" w:cs="Times New Roman"/>
          <w:b/>
          <w:color w:val="000000"/>
          <w:kern w:val="2"/>
        </w:rPr>
        <w:t xml:space="preserve">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CV curves of PGCs at different scan rates</w:t>
      </w:r>
      <w:r w:rsidR="00895A93">
        <w:rPr>
          <w:rFonts w:ascii="Times New Roman" w:hAnsi="Times New Roman" w:cs="Times New Roman"/>
          <w:b/>
          <w:color w:val="000000"/>
          <w:kern w:val="2"/>
        </w:rPr>
        <w:t xml:space="preserve">: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(a)PGC-900</w:t>
      </w:r>
      <w:r w:rsidR="00565342" w:rsidRPr="000349E6">
        <w:rPr>
          <w:rFonts w:ascii="Times New Roman" w:hAnsi="Times New Roman" w:cs="Times New Roman" w:hint="eastAsia"/>
          <w:b/>
          <w:color w:val="000000"/>
          <w:kern w:val="2"/>
        </w:rPr>
        <w:t xml:space="preserve">;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(b) PGC-1100</w:t>
      </w:r>
      <w:r w:rsidR="00565342" w:rsidRPr="000349E6">
        <w:rPr>
          <w:rFonts w:ascii="Times New Roman" w:hAnsi="Times New Roman" w:cs="Times New Roman" w:hint="eastAsia"/>
          <w:b/>
          <w:color w:val="000000"/>
          <w:kern w:val="2"/>
        </w:rPr>
        <w:t xml:space="preserve">;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(c) PGC-1300</w:t>
      </w:r>
      <w:r w:rsidR="00895A93">
        <w:rPr>
          <w:rFonts w:ascii="Times New Roman" w:hAnsi="Times New Roman" w:cs="Times New Roman"/>
          <w:b/>
          <w:color w:val="000000"/>
          <w:kern w:val="2"/>
        </w:rPr>
        <w:t xml:space="preserve">; </w:t>
      </w:r>
      <w:r w:rsidR="00C76C3F" w:rsidRPr="000349E6">
        <w:rPr>
          <w:rFonts w:ascii="Times New Roman" w:hAnsi="Times New Roman" w:cs="Times New Roman"/>
          <w:b/>
          <w:color w:val="000000"/>
          <w:kern w:val="2"/>
        </w:rPr>
        <w:t>(d) PGC-1500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.</w:t>
      </w:r>
    </w:p>
    <w:p w14:paraId="7CFB9D4B" w14:textId="6F112003" w:rsidR="007C4BC4" w:rsidRPr="00B3181B" w:rsidRDefault="00B3181B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color w:val="000000"/>
          <w:kern w:val="2"/>
        </w:rPr>
      </w:pPr>
      <w:r w:rsidRPr="00B3181B">
        <w:rPr>
          <w:noProof/>
        </w:rPr>
        <w:drawing>
          <wp:inline distT="0" distB="0" distL="0" distR="0" wp14:anchorId="6D4668CC" wp14:editId="329D2E35">
            <wp:extent cx="4320000" cy="1356589"/>
            <wp:effectExtent l="0" t="0" r="4445" b="0"/>
            <wp:docPr id="11415701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35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E4AF1" w14:textId="73E7B510" w:rsidR="00C76C3F" w:rsidRPr="000349E6" w:rsidRDefault="00152C32" w:rsidP="00C76C3F">
      <w:pPr>
        <w:pStyle w:val="a7"/>
        <w:spacing w:before="0" w:beforeAutospacing="0" w:after="0" w:afterAutospacing="0" w:line="360" w:lineRule="auto"/>
        <w:jc w:val="center"/>
        <w:rPr>
          <w:rFonts w:ascii="Times New Roman" w:hAnsi="Times New Roman" w:cs="Times New Roman"/>
          <w:b/>
          <w:color w:val="000000"/>
          <w:kern w:val="2"/>
        </w:rPr>
      </w:pPr>
      <w:r w:rsidRPr="000349E6">
        <w:rPr>
          <w:rFonts w:ascii="Times New Roman" w:hAnsi="Times New Roman" w:cs="Times New Roman"/>
          <w:b/>
          <w:color w:val="000000"/>
          <w:kern w:val="2"/>
        </w:rPr>
        <w:t>Fig. S</w:t>
      </w:r>
      <w:r w:rsidR="00EB6CDE" w:rsidRPr="000349E6">
        <w:rPr>
          <w:rFonts w:ascii="Times New Roman" w:hAnsi="Times New Roman" w:cs="Times New Roman" w:hint="eastAsia"/>
          <w:b/>
          <w:color w:val="000000"/>
          <w:kern w:val="2"/>
        </w:rPr>
        <w:t>1</w:t>
      </w:r>
      <w:r w:rsidR="000349E6" w:rsidRPr="000349E6">
        <w:rPr>
          <w:rFonts w:ascii="Times New Roman" w:hAnsi="Times New Roman" w:cs="Times New Roman"/>
          <w:b/>
          <w:color w:val="000000"/>
          <w:kern w:val="2"/>
        </w:rPr>
        <w:t>1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 xml:space="preserve">. </w:t>
      </w:r>
      <w:r w:rsidR="00895A93">
        <w:rPr>
          <w:rFonts w:ascii="Times New Roman" w:hAnsi="Times New Roman" w:cs="Times New Roman"/>
          <w:b/>
          <w:color w:val="000000"/>
          <w:kern w:val="2"/>
        </w:rPr>
        <w:t xml:space="preserve">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Separation of storage contribution from the capacitance and diffusion-controlled process at 1 mV s</w:t>
      </w:r>
      <w:r w:rsidR="00565342" w:rsidRPr="000349E6">
        <w:rPr>
          <w:rFonts w:ascii="Times New Roman" w:hAnsi="Times New Roman" w:cs="Times New Roman"/>
          <w:b/>
          <w:color w:val="000000"/>
          <w:kern w:val="2"/>
          <w:vertAlign w:val="superscript"/>
        </w:rPr>
        <w:t>−1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 xml:space="preserve"> of PGCs</w:t>
      </w:r>
      <w:r w:rsidR="00895A93">
        <w:rPr>
          <w:rFonts w:ascii="Times New Roman" w:hAnsi="Times New Roman" w:cs="Times New Roman"/>
          <w:b/>
          <w:color w:val="000000"/>
          <w:kern w:val="2"/>
        </w:rPr>
        <w:t>:</w:t>
      </w:r>
      <w:r w:rsidR="00565342" w:rsidRPr="000349E6">
        <w:rPr>
          <w:rFonts w:ascii="Times New Roman" w:hAnsi="Times New Roman" w:cs="Times New Roman" w:hint="eastAsia"/>
          <w:b/>
          <w:color w:val="000000"/>
          <w:kern w:val="2"/>
        </w:rPr>
        <w:t xml:space="preserve"> 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(a) PGC-900</w:t>
      </w:r>
      <w:r w:rsidR="00565342" w:rsidRPr="000349E6">
        <w:rPr>
          <w:rFonts w:ascii="Times New Roman" w:hAnsi="Times New Roman" w:cs="Times New Roman" w:hint="eastAsia"/>
          <w:b/>
          <w:color w:val="000000"/>
          <w:kern w:val="2"/>
        </w:rPr>
        <w:t>;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 xml:space="preserve"> (b) PGC-1100</w:t>
      </w:r>
      <w:r w:rsidR="00895A93">
        <w:rPr>
          <w:rFonts w:ascii="Times New Roman" w:hAnsi="Times New Roman" w:cs="Times New Roman"/>
          <w:b/>
          <w:color w:val="000000"/>
          <w:kern w:val="2"/>
        </w:rPr>
        <w:t>;</w:t>
      </w:r>
      <w:r w:rsidR="00280E06" w:rsidRPr="000349E6">
        <w:rPr>
          <w:rFonts w:ascii="Times New Roman" w:hAnsi="Times New Roman" w:cs="Times New Roman"/>
          <w:b/>
          <w:color w:val="000000"/>
          <w:kern w:val="2"/>
        </w:rPr>
        <w:t xml:space="preserve"> </w:t>
      </w:r>
      <w:r w:rsidR="00BC2864" w:rsidRPr="000349E6">
        <w:rPr>
          <w:rFonts w:ascii="Times New Roman" w:hAnsi="Times New Roman" w:cs="Times New Roman"/>
          <w:b/>
          <w:color w:val="000000"/>
          <w:kern w:val="2"/>
        </w:rPr>
        <w:t>(c</w:t>
      </w:r>
      <w:r w:rsidR="00C76C3F" w:rsidRPr="000349E6">
        <w:rPr>
          <w:rFonts w:ascii="Times New Roman" w:hAnsi="Times New Roman" w:cs="Times New Roman"/>
          <w:b/>
          <w:color w:val="000000"/>
          <w:kern w:val="2"/>
        </w:rPr>
        <w:t>) PGC-1500</w:t>
      </w:r>
      <w:r w:rsidR="00565342" w:rsidRPr="000349E6">
        <w:rPr>
          <w:rFonts w:ascii="Times New Roman" w:hAnsi="Times New Roman" w:cs="Times New Roman"/>
          <w:b/>
          <w:color w:val="000000"/>
          <w:kern w:val="2"/>
        </w:rPr>
        <w:t>.</w:t>
      </w:r>
    </w:p>
    <w:p w14:paraId="5C1D757A" w14:textId="509BE4CF" w:rsidR="007C4BC4" w:rsidRPr="00B3181B" w:rsidRDefault="00D80AFA">
      <w:pPr>
        <w:spacing w:line="360" w:lineRule="auto"/>
        <w:jc w:val="center"/>
      </w:pPr>
      <m:oMath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D</m:t>
            </m:r>
          </m:e>
          <m:sub>
            <m:sSup>
              <m:sSupPr>
                <m:ctrlPr>
                  <w:rPr>
                    <w:rFonts w:ascii="Cambria Math" w:hAnsi="Cambria Math"/>
                    <w:iCs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Li</m:t>
                </m:r>
              </m:e>
              <m:sup>
                <m:r>
                  <w:rPr>
                    <w:rFonts w:ascii="Cambria Math" w:hAnsi="Cambria Math"/>
                  </w:rPr>
                  <m:t>+</m:t>
                </m:r>
              </m:sup>
            </m:sSup>
          </m:sub>
        </m:sSub>
        <m:r>
          <m:rPr>
            <m:sty m:val="p"/>
          </m:rP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4</m:t>
            </m:r>
          </m:num>
          <m:den>
            <m:r>
              <w:rPr>
                <w:rFonts w:ascii="Cambria Math" w:hAnsi="Cambria Math"/>
              </w:rPr>
              <m:t>πτ</m:t>
            </m:r>
          </m:den>
        </m:f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V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M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/>
                      </w:rPr>
                      <m:t>S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∆E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∆E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τ</m:t>
                        </m:r>
                      </m:sub>
                    </m:sSub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="00565342" w:rsidRPr="00B3181B">
        <w:t xml:space="preserve">         </w:t>
      </w:r>
      <w:r w:rsidR="00565342" w:rsidRPr="00B3181B">
        <w:rPr>
          <w:rFonts w:hint="eastAsia"/>
        </w:rPr>
        <w:t xml:space="preserve">                      </w:t>
      </w:r>
      <w:r w:rsidR="00895A93">
        <w:t>(</w:t>
      </w:r>
      <w:r w:rsidR="00565342" w:rsidRPr="00B3181B">
        <w:t>S1</w:t>
      </w:r>
      <w:r w:rsidR="00895A93">
        <w:t>)</w:t>
      </w:r>
    </w:p>
    <w:p w14:paraId="7130A9E6" w14:textId="77777777" w:rsidR="007C4BC4" w:rsidRPr="00B3181B" w:rsidRDefault="00565342">
      <w:pPr>
        <w:pStyle w:val="a7"/>
        <w:spacing w:before="0" w:beforeAutospacing="0" w:after="0" w:afterAutospacing="0" w:line="360" w:lineRule="auto"/>
        <w:jc w:val="both"/>
        <w:rPr>
          <w:rFonts w:ascii="Times New Roman" w:hAnsi="Times New Roman" w:cs="Times New Roman"/>
          <w:color w:val="000000"/>
          <w:kern w:val="2"/>
        </w:rPr>
      </w:pPr>
      <w:r w:rsidRPr="00B3181B">
        <w:rPr>
          <w:rFonts w:ascii="Times New Roman" w:hAnsi="Times New Roman" w:cs="Times New Roman"/>
          <w:color w:val="000000"/>
          <w:kern w:val="2"/>
        </w:rPr>
        <w:t xml:space="preserve">where represents the duration of the current pulse; </w:t>
      </w:r>
      <m:oMath>
        <m:sSub>
          <m:sSubPr>
            <m:ctrlPr>
              <w:rPr>
                <w:rFonts w:ascii="Cambria Math" w:hAnsi="Cambria Math" w:cs="Times New Roman"/>
                <w:color w:val="000000"/>
                <w:kern w:val="2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kern w:val="2"/>
              </w:rPr>
              <m:t>V</m:t>
            </m:r>
          </m:e>
          <m:sub>
            <m:r>
              <w:rPr>
                <w:rFonts w:ascii="Cambria Math" w:hAnsi="Cambria Math" w:cs="Times New Roman"/>
                <w:color w:val="000000"/>
                <w:kern w:val="2"/>
              </w:rPr>
              <m:t>M</m:t>
            </m:r>
          </m:sub>
        </m:sSub>
      </m:oMath>
      <w:r w:rsidRPr="00B3181B">
        <w:rPr>
          <w:rFonts w:ascii="Times New Roman" w:hAnsi="Times New Roman" w:cs="Times New Roman"/>
          <w:color w:val="000000"/>
          <w:kern w:val="2"/>
        </w:rPr>
        <w:t xml:space="preserve"> is the molar volume of the PGC-1300; </w:t>
      </w:r>
      <m:oMath>
        <m:sSub>
          <m:sSubPr>
            <m:ctrlPr>
              <w:rPr>
                <w:rFonts w:ascii="Cambria Math" w:hAnsi="Cambria Math" w:cs="Times New Roman"/>
                <w:color w:val="000000"/>
                <w:kern w:val="2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kern w:val="2"/>
              </w:rPr>
              <m:t>n</m:t>
            </m:r>
          </m:e>
          <m:sub>
            <m:r>
              <w:rPr>
                <w:rFonts w:ascii="Cambria Math" w:hAnsi="Cambria Math" w:cs="Times New Roman"/>
                <w:color w:val="000000"/>
                <w:kern w:val="2"/>
              </w:rPr>
              <m:t>M</m:t>
            </m:r>
          </m:sub>
        </m:sSub>
      </m:oMath>
      <w:r w:rsidRPr="00B3181B">
        <w:rPr>
          <w:rFonts w:ascii="Times New Roman" w:hAnsi="Times New Roman" w:cs="Times New Roman"/>
          <w:color w:val="000000"/>
          <w:kern w:val="2"/>
          <w:vertAlign w:val="subscript"/>
        </w:rPr>
        <w:t xml:space="preserve"> </w:t>
      </w:r>
      <w:r w:rsidRPr="00B3181B">
        <w:rPr>
          <w:rFonts w:ascii="Times New Roman" w:hAnsi="Times New Roman" w:cs="Times New Roman"/>
          <w:color w:val="000000"/>
          <w:kern w:val="2"/>
        </w:rPr>
        <w:t xml:space="preserve">is the number of moles of electrode material; </w:t>
      </w:r>
      <w:r w:rsidRPr="00B3181B">
        <w:rPr>
          <w:rFonts w:ascii="Times New Roman" w:hAnsi="Times New Roman" w:cs="Times New Roman"/>
          <w:i/>
          <w:color w:val="000000"/>
          <w:kern w:val="2"/>
        </w:rPr>
        <w:t>S</w:t>
      </w:r>
      <w:r w:rsidRPr="00B3181B">
        <w:rPr>
          <w:rFonts w:ascii="Times New Roman" w:hAnsi="Times New Roman" w:cs="Times New Roman"/>
          <w:color w:val="000000"/>
          <w:kern w:val="2"/>
        </w:rPr>
        <w:t xml:space="preserve"> is the geometric area of the electrode; </w:t>
      </w:r>
      <m:oMath>
        <m:sSub>
          <m:sSubPr>
            <m:ctrlPr>
              <w:rPr>
                <w:rFonts w:ascii="Cambria Math" w:hAnsi="Cambria Math" w:cs="Times New Roman"/>
                <w:color w:val="000000"/>
                <w:kern w:val="2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kern w:val="2"/>
              </w:rPr>
              <m:t>∆E</m:t>
            </m:r>
          </m:e>
          <m:sub>
            <m:r>
              <w:rPr>
                <w:rFonts w:ascii="Cambria Math" w:hAnsi="Cambria Math" w:cs="Times New Roman"/>
                <w:color w:val="000000"/>
                <w:kern w:val="2"/>
              </w:rPr>
              <m:t>S</m:t>
            </m:r>
          </m:sub>
        </m:sSub>
      </m:oMath>
      <w:r w:rsidRPr="00B3181B">
        <w:rPr>
          <w:rFonts w:ascii="Times New Roman" w:hAnsi="Times New Roman" w:cs="Times New Roman"/>
          <w:color w:val="000000"/>
          <w:kern w:val="2"/>
        </w:rPr>
        <w:t xml:space="preserve"> is the potential difference between before and after the current pulse; </w:t>
      </w:r>
      <m:oMath>
        <m:sSub>
          <m:sSubPr>
            <m:ctrlPr>
              <w:rPr>
                <w:rFonts w:ascii="Cambria Math" w:hAnsi="Cambria Math" w:cs="Times New Roman"/>
                <w:color w:val="000000"/>
                <w:kern w:val="2"/>
              </w:rPr>
            </m:ctrlPr>
          </m:sSubPr>
          <m:e>
            <m:r>
              <w:rPr>
                <w:rFonts w:ascii="Cambria Math" w:hAnsi="Cambria Math" w:cs="Times New Roman"/>
                <w:color w:val="000000"/>
                <w:kern w:val="2"/>
              </w:rPr>
              <m:t>∆E</m:t>
            </m:r>
          </m:e>
          <m:sub>
            <m:r>
              <w:rPr>
                <w:rFonts w:ascii="Cambria Math" w:hAnsi="Cambria Math" w:cs="Times New Roman"/>
                <w:color w:val="000000"/>
                <w:kern w:val="2"/>
              </w:rPr>
              <m:t>τ</m:t>
            </m:r>
          </m:sub>
        </m:sSub>
      </m:oMath>
      <w:r w:rsidRPr="00B3181B">
        <w:rPr>
          <w:rFonts w:ascii="Times New Roman" w:hAnsi="Times New Roman" w:cs="Times New Roman"/>
          <w:color w:val="000000"/>
          <w:kern w:val="2"/>
        </w:rPr>
        <w:t xml:space="preserve"> is the potential difference during the current pulse.</w:t>
      </w:r>
    </w:p>
    <w:p w14:paraId="72F2E1ED" w14:textId="430347E3" w:rsidR="00C70AF9" w:rsidRPr="000349E6" w:rsidRDefault="00C70AF9" w:rsidP="00C70AF9">
      <w:pPr>
        <w:adjustRightInd w:val="0"/>
        <w:snapToGrid w:val="0"/>
        <w:spacing w:line="480" w:lineRule="auto"/>
        <w:rPr>
          <w:b/>
        </w:rPr>
      </w:pPr>
      <w:r w:rsidRPr="000349E6">
        <w:rPr>
          <w:b/>
        </w:rPr>
        <w:t>Table S1</w:t>
      </w:r>
      <w:r w:rsidRPr="000349E6">
        <w:rPr>
          <w:rFonts w:hint="eastAsia"/>
          <w:b/>
        </w:rPr>
        <w:t>.</w:t>
      </w:r>
      <w:r w:rsidRPr="000349E6">
        <w:rPr>
          <w:b/>
        </w:rPr>
        <w:t xml:space="preserve">  Atomic content of C, N, and O </w:t>
      </w:r>
      <w:r w:rsidRPr="000349E6">
        <w:rPr>
          <w:rFonts w:hint="eastAsia"/>
          <w:b/>
        </w:rPr>
        <w:t>of the P</w:t>
      </w:r>
      <w:r w:rsidRPr="000349E6">
        <w:rPr>
          <w:b/>
        </w:rPr>
        <w:t>G</w:t>
      </w:r>
      <w:r w:rsidRPr="000349E6">
        <w:rPr>
          <w:rFonts w:hint="eastAsia"/>
          <w:b/>
        </w:rPr>
        <w:t>Cs samples</w:t>
      </w:r>
      <w:r w:rsidR="003338D7">
        <w:rPr>
          <w:b/>
        </w:rPr>
        <w:t xml:space="preserve">    </w:t>
      </w:r>
      <w:r w:rsidR="003338D7">
        <w:rPr>
          <w:rFonts w:hint="eastAsia"/>
          <w:b/>
        </w:rPr>
        <w:t>%</w:t>
      </w:r>
    </w:p>
    <w:tbl>
      <w:tblPr>
        <w:tblStyle w:val="1"/>
        <w:tblW w:w="5000" w:type="pct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C70AF9" w:rsidRPr="00B3181B" w14:paraId="35023D8B" w14:textId="77777777" w:rsidTr="003338D7">
        <w:trPr>
          <w:trHeight w:val="260"/>
        </w:trPr>
        <w:tc>
          <w:tcPr>
            <w:tcW w:w="125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04FED4E" w14:textId="73D432B3" w:rsidR="00C70AF9" w:rsidRPr="003338D7" w:rsidRDefault="003338D7" w:rsidP="00273AFA">
            <w:pPr>
              <w:adjustRightInd w:val="0"/>
              <w:snapToGrid w:val="0"/>
              <w:spacing w:line="480" w:lineRule="auto"/>
              <w:jc w:val="center"/>
              <w:rPr>
                <w:rFonts w:ascii="Calibri" w:hAnsi="Calibri"/>
              </w:rPr>
            </w:pPr>
            <w:r w:rsidRPr="003338D7">
              <w:rPr>
                <w:rFonts w:ascii="Calibri" w:hAnsi="Calibri" w:hint="eastAsia"/>
              </w:rPr>
              <w:lastRenderedPageBreak/>
              <w:t>Sample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54F8F3E" w14:textId="77777777" w:rsidR="00C70AF9" w:rsidRPr="00B3181B" w:rsidRDefault="00C70AF9" w:rsidP="00273AFA">
            <w:pPr>
              <w:jc w:val="center"/>
              <w:rPr>
                <w:rFonts w:ascii="Arial" w:hAnsi="Arial" w:cs="Arial"/>
                <w:kern w:val="0"/>
              </w:rPr>
            </w:pPr>
            <w:r w:rsidRPr="00B3181B">
              <w:t>C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837296C" w14:textId="77777777" w:rsidR="00C70AF9" w:rsidRPr="00B3181B" w:rsidRDefault="00C70AF9" w:rsidP="00273AFA">
            <w:pPr>
              <w:jc w:val="center"/>
              <w:rPr>
                <w:rFonts w:ascii="Arial" w:hAnsi="Arial" w:cs="Arial"/>
                <w:kern w:val="0"/>
              </w:rPr>
            </w:pPr>
            <w:r w:rsidRPr="00B3181B">
              <w:t>O</w:t>
            </w:r>
          </w:p>
        </w:tc>
        <w:tc>
          <w:tcPr>
            <w:tcW w:w="1250" w:type="pct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73CDD4A" w14:textId="77777777" w:rsidR="00C70AF9" w:rsidRPr="00B3181B" w:rsidRDefault="00C70AF9" w:rsidP="00273AFA">
            <w:pPr>
              <w:jc w:val="center"/>
              <w:rPr>
                <w:rFonts w:ascii="Arial" w:hAnsi="Arial" w:cs="Arial"/>
                <w:kern w:val="0"/>
              </w:rPr>
            </w:pPr>
            <w:r w:rsidRPr="00B3181B">
              <w:t>N</w:t>
            </w:r>
          </w:p>
        </w:tc>
      </w:tr>
      <w:tr w:rsidR="00C70AF9" w:rsidRPr="00B3181B" w14:paraId="33EC9581" w14:textId="77777777" w:rsidTr="00273AFA"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31FFD949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PGC-900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3F3F8C8D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82.59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03FFDE8F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14.01</w:t>
            </w:r>
          </w:p>
        </w:tc>
        <w:tc>
          <w:tcPr>
            <w:tcW w:w="1250" w:type="pct"/>
            <w:tcBorders>
              <w:top w:val="single" w:sz="8" w:space="0" w:color="auto"/>
            </w:tcBorders>
            <w:vAlign w:val="center"/>
          </w:tcPr>
          <w:p w14:paraId="0A09C58E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3.41</w:t>
            </w:r>
          </w:p>
        </w:tc>
      </w:tr>
      <w:tr w:rsidR="00C70AF9" w:rsidRPr="00B3181B" w14:paraId="0B6A4E1B" w14:textId="77777777" w:rsidTr="00273AFA">
        <w:tc>
          <w:tcPr>
            <w:tcW w:w="1250" w:type="pct"/>
            <w:vAlign w:val="center"/>
          </w:tcPr>
          <w:p w14:paraId="16304331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PGC-1100</w:t>
            </w:r>
          </w:p>
        </w:tc>
        <w:tc>
          <w:tcPr>
            <w:tcW w:w="1250" w:type="pct"/>
            <w:vAlign w:val="center"/>
          </w:tcPr>
          <w:p w14:paraId="548E73A9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90.73</w:t>
            </w:r>
          </w:p>
        </w:tc>
        <w:tc>
          <w:tcPr>
            <w:tcW w:w="1250" w:type="pct"/>
            <w:vAlign w:val="center"/>
          </w:tcPr>
          <w:p w14:paraId="77F7F175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8.06</w:t>
            </w:r>
          </w:p>
        </w:tc>
        <w:tc>
          <w:tcPr>
            <w:tcW w:w="1250" w:type="pct"/>
            <w:vAlign w:val="center"/>
          </w:tcPr>
          <w:p w14:paraId="7DF71840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rPr>
                <w:rFonts w:hint="eastAsia"/>
              </w:rPr>
              <w:t>1.</w:t>
            </w:r>
            <w:r w:rsidRPr="00B3181B">
              <w:t>22</w:t>
            </w:r>
          </w:p>
        </w:tc>
      </w:tr>
      <w:tr w:rsidR="00C70AF9" w:rsidRPr="00B3181B" w14:paraId="6568D672" w14:textId="77777777" w:rsidTr="00273AFA">
        <w:trPr>
          <w:trHeight w:val="80"/>
        </w:trPr>
        <w:tc>
          <w:tcPr>
            <w:tcW w:w="1250" w:type="pct"/>
            <w:vAlign w:val="center"/>
          </w:tcPr>
          <w:p w14:paraId="08432938" w14:textId="77777777" w:rsidR="00C70AF9" w:rsidRPr="00B3181B" w:rsidRDefault="00C70AF9" w:rsidP="003338D7">
            <w:pPr>
              <w:jc w:val="center"/>
              <w:rPr>
                <w:b/>
              </w:rPr>
            </w:pPr>
            <w:r w:rsidRPr="00B3181B">
              <w:rPr>
                <w:rFonts w:hint="eastAsia"/>
              </w:rPr>
              <w:t>P</w:t>
            </w:r>
            <w:r w:rsidRPr="00B3181B">
              <w:t>GC-1300</w:t>
            </w:r>
          </w:p>
        </w:tc>
        <w:tc>
          <w:tcPr>
            <w:tcW w:w="1250" w:type="pct"/>
            <w:vAlign w:val="center"/>
          </w:tcPr>
          <w:p w14:paraId="139100CB" w14:textId="77777777" w:rsidR="00C70AF9" w:rsidRPr="00B3181B" w:rsidRDefault="00C70AF9" w:rsidP="003338D7">
            <w:pPr>
              <w:jc w:val="center"/>
              <w:rPr>
                <w:b/>
              </w:rPr>
            </w:pPr>
            <w:r w:rsidRPr="00B3181B">
              <w:rPr>
                <w:rFonts w:hint="eastAsia"/>
              </w:rPr>
              <w:t>9</w:t>
            </w:r>
            <w:r w:rsidRPr="00B3181B">
              <w:t>1.52</w:t>
            </w:r>
          </w:p>
        </w:tc>
        <w:tc>
          <w:tcPr>
            <w:tcW w:w="1250" w:type="pct"/>
            <w:vAlign w:val="center"/>
          </w:tcPr>
          <w:p w14:paraId="3CD82F1B" w14:textId="77777777" w:rsidR="00C70AF9" w:rsidRPr="00B3181B" w:rsidRDefault="00C70AF9" w:rsidP="003338D7">
            <w:pPr>
              <w:jc w:val="center"/>
              <w:rPr>
                <w:b/>
              </w:rPr>
            </w:pPr>
            <w:r w:rsidRPr="00B3181B">
              <w:rPr>
                <w:rFonts w:hint="eastAsia"/>
              </w:rPr>
              <w:t>7</w:t>
            </w:r>
            <w:r w:rsidRPr="00B3181B">
              <w:t>.65</w:t>
            </w:r>
          </w:p>
        </w:tc>
        <w:tc>
          <w:tcPr>
            <w:tcW w:w="1250" w:type="pct"/>
            <w:vAlign w:val="center"/>
          </w:tcPr>
          <w:p w14:paraId="4C9403F6" w14:textId="77777777" w:rsidR="00C70AF9" w:rsidRPr="00B3181B" w:rsidRDefault="00C70AF9" w:rsidP="003338D7">
            <w:pPr>
              <w:jc w:val="center"/>
              <w:rPr>
                <w:b/>
              </w:rPr>
            </w:pPr>
            <w:r w:rsidRPr="00B3181B">
              <w:rPr>
                <w:rFonts w:hint="eastAsia"/>
              </w:rPr>
              <w:t>0</w:t>
            </w:r>
            <w:r w:rsidRPr="00B3181B">
              <w:t>.83</w:t>
            </w:r>
          </w:p>
        </w:tc>
      </w:tr>
      <w:tr w:rsidR="00C70AF9" w:rsidRPr="00B3181B" w14:paraId="733B0013" w14:textId="77777777" w:rsidTr="003338D7">
        <w:trPr>
          <w:trHeight w:val="80"/>
        </w:trPr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01F7CAB4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PGC-1500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1A281576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95.66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0ECC20F2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4.00</w:t>
            </w:r>
          </w:p>
        </w:tc>
        <w:tc>
          <w:tcPr>
            <w:tcW w:w="1250" w:type="pct"/>
            <w:tcBorders>
              <w:bottom w:val="single" w:sz="12" w:space="0" w:color="auto"/>
            </w:tcBorders>
            <w:vAlign w:val="center"/>
          </w:tcPr>
          <w:p w14:paraId="48189C8F" w14:textId="77777777" w:rsidR="00C70AF9" w:rsidRPr="00B3181B" w:rsidRDefault="00C70AF9" w:rsidP="003338D7">
            <w:pPr>
              <w:jc w:val="center"/>
              <w:rPr>
                <w:rFonts w:ascii="Arial" w:hAnsi="Arial" w:cs="Arial"/>
                <w:b/>
                <w:kern w:val="0"/>
              </w:rPr>
            </w:pPr>
            <w:r w:rsidRPr="00B3181B">
              <w:t>0.34</w:t>
            </w:r>
          </w:p>
        </w:tc>
      </w:tr>
    </w:tbl>
    <w:p w14:paraId="51612D70" w14:textId="77777777" w:rsidR="008D6D2E" w:rsidRDefault="008D6D2E" w:rsidP="00C12515">
      <w:pPr>
        <w:pStyle w:val="EndNoteBibliography"/>
        <w:rPr>
          <w:rFonts w:ascii="Times New Roman" w:hAnsi="Times New Roman"/>
          <w:b/>
          <w:color w:val="000000"/>
        </w:rPr>
      </w:pPr>
    </w:p>
    <w:p w14:paraId="0BBD9C4A" w14:textId="7CF34671" w:rsidR="007C4BC4" w:rsidRDefault="005315FD" w:rsidP="008D6D2E">
      <w:pPr>
        <w:rPr>
          <w:b/>
        </w:rPr>
      </w:pPr>
      <w:r w:rsidRPr="008D6D2E">
        <w:rPr>
          <w:b/>
        </w:rPr>
        <w:t>Table S</w:t>
      </w:r>
      <w:r w:rsidRPr="008D6D2E">
        <w:rPr>
          <w:rFonts w:hint="eastAsia"/>
          <w:b/>
        </w:rPr>
        <w:t>2</w:t>
      </w:r>
      <w:r w:rsidR="00C70AF9" w:rsidRPr="008D6D2E">
        <w:rPr>
          <w:b/>
        </w:rPr>
        <w:t xml:space="preserve">.  </w:t>
      </w:r>
      <w:r w:rsidR="00C12515" w:rsidRPr="008D6D2E">
        <w:rPr>
          <w:b/>
        </w:rPr>
        <w:t>Comparison of the performance in our work with some LIC configur</w:t>
      </w:r>
      <w:r w:rsidR="008D6D2E" w:rsidRPr="008D6D2E">
        <w:rPr>
          <w:b/>
        </w:rPr>
        <w:t>ations reported in literatures</w:t>
      </w:r>
    </w:p>
    <w:tbl>
      <w:tblPr>
        <w:tblStyle w:val="a9"/>
        <w:tblpPr w:leftFromText="180" w:rightFromText="180" w:vertAnchor="page" w:horzAnchor="margin" w:tblpY="4721"/>
        <w:tblW w:w="5000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7"/>
        <w:gridCol w:w="822"/>
        <w:gridCol w:w="1153"/>
        <w:gridCol w:w="1262"/>
        <w:gridCol w:w="2168"/>
        <w:gridCol w:w="1130"/>
      </w:tblGrid>
      <w:tr w:rsidR="008D6D2E" w:rsidRPr="00B3181B" w14:paraId="5FF23039" w14:textId="77777777" w:rsidTr="008D6D2E">
        <w:trPr>
          <w:trHeight w:val="964"/>
        </w:trPr>
        <w:tc>
          <w:tcPr>
            <w:tcW w:w="974" w:type="pct"/>
            <w:vAlign w:val="center"/>
          </w:tcPr>
          <w:p w14:paraId="5B685A53" w14:textId="77777777" w:rsidR="008D6D2E" w:rsidRPr="00B3181B" w:rsidRDefault="008D6D2E" w:rsidP="008D6D2E">
            <w:pPr>
              <w:pStyle w:val="af3"/>
            </w:pPr>
            <w:r w:rsidRPr="00B3181B">
              <w:t>Anode//Cathode</w:t>
            </w:r>
          </w:p>
        </w:tc>
        <w:tc>
          <w:tcPr>
            <w:tcW w:w="521" w:type="pct"/>
            <w:vAlign w:val="center"/>
          </w:tcPr>
          <w:p w14:paraId="4D5E11CC" w14:textId="77777777" w:rsidR="008D6D2E" w:rsidRPr="00B3181B" w:rsidRDefault="008D6D2E" w:rsidP="008D6D2E">
            <w:pPr>
              <w:pStyle w:val="af3"/>
            </w:pPr>
            <w:r w:rsidRPr="00B3181B">
              <w:t>Voltage Range</w:t>
            </w:r>
          </w:p>
          <w:p w14:paraId="2CDD8B50" w14:textId="77777777" w:rsidR="008D6D2E" w:rsidRPr="00B3181B" w:rsidRDefault="008D6D2E" w:rsidP="008D6D2E">
            <w:pPr>
              <w:pStyle w:val="af3"/>
            </w:pPr>
            <w:r w:rsidRPr="00B3181B">
              <w:t>(V)</w:t>
            </w:r>
          </w:p>
        </w:tc>
        <w:tc>
          <w:tcPr>
            <w:tcW w:w="715" w:type="pct"/>
            <w:vAlign w:val="center"/>
          </w:tcPr>
          <w:p w14:paraId="4A364B7C" w14:textId="77777777" w:rsidR="008D6D2E" w:rsidRPr="00B3181B" w:rsidRDefault="008D6D2E" w:rsidP="008D6D2E">
            <w:pPr>
              <w:pStyle w:val="af3"/>
            </w:pPr>
            <w:r w:rsidRPr="00B3181B">
              <w:t>Energy Density</w:t>
            </w:r>
          </w:p>
          <w:p w14:paraId="1FFAC292" w14:textId="77777777" w:rsidR="008D6D2E" w:rsidRPr="00B3181B" w:rsidRDefault="008D6D2E" w:rsidP="008D6D2E">
            <w:pPr>
              <w:pStyle w:val="af3"/>
            </w:pPr>
            <w:r w:rsidRPr="00B3181B">
              <w:t>(Wh kg</w:t>
            </w:r>
            <w:r w:rsidRPr="00B3181B">
              <w:rPr>
                <w:vertAlign w:val="superscript"/>
              </w:rPr>
              <w:t>-1</w:t>
            </w:r>
            <w:r w:rsidRPr="00B3181B">
              <w:t>)</w:t>
            </w:r>
          </w:p>
        </w:tc>
        <w:tc>
          <w:tcPr>
            <w:tcW w:w="779" w:type="pct"/>
            <w:vAlign w:val="center"/>
          </w:tcPr>
          <w:p w14:paraId="72070B71" w14:textId="77777777" w:rsidR="008D6D2E" w:rsidRPr="00B3181B" w:rsidRDefault="008D6D2E" w:rsidP="008D6D2E">
            <w:pPr>
              <w:pStyle w:val="af3"/>
            </w:pPr>
            <w:r w:rsidRPr="00B3181B">
              <w:t>Power Density</w:t>
            </w:r>
          </w:p>
          <w:p w14:paraId="134ED4EE" w14:textId="77777777" w:rsidR="008D6D2E" w:rsidRPr="00B3181B" w:rsidRDefault="008D6D2E" w:rsidP="008D6D2E">
            <w:pPr>
              <w:pStyle w:val="af3"/>
            </w:pPr>
            <w:r w:rsidRPr="00B3181B">
              <w:t>(W kg</w:t>
            </w:r>
            <w:r w:rsidRPr="00B3181B">
              <w:rPr>
                <w:vertAlign w:val="superscript"/>
              </w:rPr>
              <w:t>-1</w:t>
            </w:r>
            <w:r w:rsidRPr="00B3181B">
              <w:t>)</w:t>
            </w:r>
          </w:p>
        </w:tc>
        <w:tc>
          <w:tcPr>
            <w:tcW w:w="1310" w:type="pct"/>
            <w:vAlign w:val="center"/>
          </w:tcPr>
          <w:p w14:paraId="524B7112" w14:textId="77777777" w:rsidR="008D6D2E" w:rsidRPr="00B3181B" w:rsidRDefault="008D6D2E" w:rsidP="008D6D2E">
            <w:pPr>
              <w:pStyle w:val="af3"/>
            </w:pPr>
            <w:r w:rsidRPr="00B3181B">
              <w:t>Cycling life</w:t>
            </w:r>
          </w:p>
        </w:tc>
        <w:tc>
          <w:tcPr>
            <w:tcW w:w="701" w:type="pct"/>
            <w:vAlign w:val="center"/>
          </w:tcPr>
          <w:p w14:paraId="333DABBD" w14:textId="77777777" w:rsidR="008D6D2E" w:rsidRPr="00B3181B" w:rsidRDefault="008D6D2E" w:rsidP="008D6D2E">
            <w:pPr>
              <w:pStyle w:val="af3"/>
            </w:pPr>
            <w:r w:rsidRPr="00B3181B">
              <w:t>References</w:t>
            </w:r>
          </w:p>
        </w:tc>
      </w:tr>
      <w:tr w:rsidR="008D6D2E" w:rsidRPr="00B3181B" w14:paraId="03D2FEFA" w14:textId="77777777" w:rsidTr="008D6D2E">
        <w:trPr>
          <w:trHeight w:val="680"/>
        </w:trPr>
        <w:tc>
          <w:tcPr>
            <w:tcW w:w="974" w:type="pct"/>
            <w:tcBorders>
              <w:bottom w:val="nil"/>
            </w:tcBorders>
            <w:vAlign w:val="center"/>
          </w:tcPr>
          <w:p w14:paraId="6930EE3F" w14:textId="77777777" w:rsidR="008D6D2E" w:rsidRPr="00B3181B" w:rsidRDefault="008D6D2E" w:rsidP="008D6D2E">
            <w:pPr>
              <w:pStyle w:val="af3"/>
            </w:pPr>
            <w:r w:rsidRPr="00B3181B">
              <w:t>HC//AC</w:t>
            </w:r>
          </w:p>
        </w:tc>
        <w:tc>
          <w:tcPr>
            <w:tcW w:w="521" w:type="pct"/>
            <w:tcBorders>
              <w:bottom w:val="nil"/>
            </w:tcBorders>
            <w:vAlign w:val="center"/>
          </w:tcPr>
          <w:p w14:paraId="1530C42D" w14:textId="77777777" w:rsidR="008D6D2E" w:rsidRPr="00B3181B" w:rsidRDefault="008D6D2E" w:rsidP="008D6D2E">
            <w:pPr>
              <w:pStyle w:val="af3"/>
            </w:pPr>
            <w:r w:rsidRPr="00B3181B">
              <w:t>2-4</w:t>
            </w:r>
          </w:p>
        </w:tc>
        <w:tc>
          <w:tcPr>
            <w:tcW w:w="715" w:type="pct"/>
            <w:tcBorders>
              <w:bottom w:val="nil"/>
            </w:tcBorders>
            <w:vAlign w:val="center"/>
          </w:tcPr>
          <w:p w14:paraId="0AE2AB4C" w14:textId="77777777" w:rsidR="008D6D2E" w:rsidRPr="00B3181B" w:rsidRDefault="008D6D2E" w:rsidP="008D6D2E">
            <w:pPr>
              <w:pStyle w:val="af3"/>
            </w:pPr>
            <w:r w:rsidRPr="00B3181B">
              <w:t>18.1</w:t>
            </w:r>
          </w:p>
        </w:tc>
        <w:tc>
          <w:tcPr>
            <w:tcW w:w="779" w:type="pct"/>
            <w:tcBorders>
              <w:bottom w:val="nil"/>
            </w:tcBorders>
            <w:vAlign w:val="center"/>
          </w:tcPr>
          <w:p w14:paraId="34D237E2" w14:textId="77777777" w:rsidR="008D6D2E" w:rsidRPr="00B3181B" w:rsidRDefault="008D6D2E" w:rsidP="008D6D2E">
            <w:pPr>
              <w:pStyle w:val="af3"/>
            </w:pPr>
            <w:r w:rsidRPr="00B3181B">
              <w:t>3700</w:t>
            </w:r>
          </w:p>
        </w:tc>
        <w:tc>
          <w:tcPr>
            <w:tcW w:w="1310" w:type="pct"/>
            <w:tcBorders>
              <w:bottom w:val="nil"/>
            </w:tcBorders>
            <w:vAlign w:val="center"/>
          </w:tcPr>
          <w:p w14:paraId="7FB6B88F" w14:textId="77777777" w:rsidR="008D6D2E" w:rsidRPr="00B3181B" w:rsidRDefault="008D6D2E" w:rsidP="008D6D2E">
            <w:pPr>
              <w:pStyle w:val="af3"/>
            </w:pPr>
            <w:r w:rsidRPr="00B3181B">
              <w:t>83%@100000 cycles at 20C</w:t>
            </w:r>
          </w:p>
        </w:tc>
        <w:tc>
          <w:tcPr>
            <w:tcW w:w="701" w:type="pct"/>
            <w:tcBorders>
              <w:bottom w:val="nil"/>
            </w:tcBorders>
            <w:vAlign w:val="center"/>
          </w:tcPr>
          <w:p w14:paraId="1FD32F87" w14:textId="77777777" w:rsidR="008D6D2E" w:rsidRPr="00B3181B" w:rsidRDefault="008D6D2E" w:rsidP="008D6D2E">
            <w:pPr>
              <w:pStyle w:val="af3"/>
            </w:pPr>
            <w:r w:rsidRPr="00B3181B">
              <w:t>30</w:t>
            </w:r>
          </w:p>
        </w:tc>
      </w:tr>
      <w:tr w:rsidR="008D6D2E" w:rsidRPr="00B3181B" w14:paraId="5F2260EE" w14:textId="77777777" w:rsidTr="008D6D2E">
        <w:trPr>
          <w:trHeight w:val="680"/>
        </w:trPr>
        <w:tc>
          <w:tcPr>
            <w:tcW w:w="974" w:type="pct"/>
            <w:tcBorders>
              <w:top w:val="nil"/>
              <w:bottom w:val="nil"/>
            </w:tcBorders>
            <w:vAlign w:val="center"/>
          </w:tcPr>
          <w:p w14:paraId="508C6162" w14:textId="77777777" w:rsidR="008D6D2E" w:rsidRPr="00B3181B" w:rsidRDefault="008D6D2E" w:rsidP="008D6D2E">
            <w:pPr>
              <w:pStyle w:val="af3"/>
            </w:pPr>
            <w:r w:rsidRPr="00B3181B">
              <w:t>E-NF@N-CNB//GCNS</w:t>
            </w:r>
          </w:p>
        </w:tc>
        <w:tc>
          <w:tcPr>
            <w:tcW w:w="521" w:type="pct"/>
            <w:tcBorders>
              <w:top w:val="nil"/>
              <w:bottom w:val="nil"/>
            </w:tcBorders>
            <w:vAlign w:val="center"/>
          </w:tcPr>
          <w:p w14:paraId="3480DF05" w14:textId="77777777" w:rsidR="008D6D2E" w:rsidRPr="00B3181B" w:rsidRDefault="008D6D2E" w:rsidP="008D6D2E">
            <w:pPr>
              <w:pStyle w:val="af3"/>
            </w:pPr>
            <w:r w:rsidRPr="00B3181B">
              <w:t>2-4.2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4EF8844E" w14:textId="77777777" w:rsidR="008D6D2E" w:rsidRPr="00B3181B" w:rsidRDefault="008D6D2E" w:rsidP="008D6D2E">
            <w:pPr>
              <w:pStyle w:val="af3"/>
            </w:pPr>
            <w:r w:rsidRPr="00B3181B">
              <w:t>77.5</w:t>
            </w:r>
          </w:p>
        </w:tc>
        <w:tc>
          <w:tcPr>
            <w:tcW w:w="779" w:type="pct"/>
            <w:tcBorders>
              <w:top w:val="nil"/>
              <w:bottom w:val="nil"/>
            </w:tcBorders>
            <w:vAlign w:val="center"/>
          </w:tcPr>
          <w:p w14:paraId="2EF874BC" w14:textId="77777777" w:rsidR="008D6D2E" w:rsidRPr="00B3181B" w:rsidRDefault="008D6D2E" w:rsidP="008D6D2E">
            <w:pPr>
              <w:pStyle w:val="af3"/>
            </w:pPr>
            <w:r w:rsidRPr="00B3181B">
              <w:t>311</w:t>
            </w:r>
          </w:p>
        </w:tc>
        <w:tc>
          <w:tcPr>
            <w:tcW w:w="1310" w:type="pct"/>
            <w:tcBorders>
              <w:top w:val="nil"/>
              <w:bottom w:val="nil"/>
            </w:tcBorders>
            <w:vAlign w:val="center"/>
          </w:tcPr>
          <w:p w14:paraId="0CA32651" w14:textId="77777777" w:rsidR="008D6D2E" w:rsidRPr="00B3181B" w:rsidRDefault="008D6D2E" w:rsidP="008D6D2E">
            <w:pPr>
              <w:pStyle w:val="af3"/>
            </w:pPr>
            <w:r w:rsidRPr="00B3181B">
              <w:t>/</w:t>
            </w:r>
          </w:p>
        </w:tc>
        <w:tc>
          <w:tcPr>
            <w:tcW w:w="701" w:type="pct"/>
            <w:tcBorders>
              <w:top w:val="nil"/>
              <w:bottom w:val="nil"/>
            </w:tcBorders>
            <w:vAlign w:val="center"/>
          </w:tcPr>
          <w:p w14:paraId="6A01B8FB" w14:textId="77777777" w:rsidR="008D6D2E" w:rsidRPr="00B3181B" w:rsidRDefault="008D6D2E" w:rsidP="008D6D2E">
            <w:pPr>
              <w:pStyle w:val="af3"/>
            </w:pPr>
            <w:r w:rsidRPr="00B3181B">
              <w:t>31</w:t>
            </w:r>
          </w:p>
        </w:tc>
      </w:tr>
      <w:tr w:rsidR="008D6D2E" w:rsidRPr="00B3181B" w14:paraId="2752C774" w14:textId="77777777" w:rsidTr="008D6D2E">
        <w:trPr>
          <w:trHeight w:val="680"/>
        </w:trPr>
        <w:tc>
          <w:tcPr>
            <w:tcW w:w="974" w:type="pct"/>
            <w:tcBorders>
              <w:top w:val="nil"/>
              <w:bottom w:val="nil"/>
            </w:tcBorders>
            <w:vAlign w:val="center"/>
          </w:tcPr>
          <w:p w14:paraId="44ED6BF1" w14:textId="77777777" w:rsidR="008D6D2E" w:rsidRPr="00B3181B" w:rsidRDefault="008D6D2E" w:rsidP="008D6D2E">
            <w:pPr>
              <w:pStyle w:val="af3"/>
            </w:pPr>
            <w:r w:rsidRPr="00B3181B">
              <w:t>ResFaGO-A//rGO800-P</w:t>
            </w:r>
          </w:p>
        </w:tc>
        <w:tc>
          <w:tcPr>
            <w:tcW w:w="521" w:type="pct"/>
            <w:tcBorders>
              <w:top w:val="nil"/>
              <w:bottom w:val="nil"/>
            </w:tcBorders>
            <w:vAlign w:val="center"/>
          </w:tcPr>
          <w:p w14:paraId="6352E274" w14:textId="77777777" w:rsidR="008D6D2E" w:rsidRPr="00B3181B" w:rsidRDefault="008D6D2E" w:rsidP="008D6D2E">
            <w:pPr>
              <w:pStyle w:val="af3"/>
            </w:pPr>
            <w:r w:rsidRPr="00B3181B">
              <w:t>1.5-4.5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7DC6572D" w14:textId="77777777" w:rsidR="008D6D2E" w:rsidRPr="00B3181B" w:rsidRDefault="008D6D2E" w:rsidP="008D6D2E">
            <w:pPr>
              <w:pStyle w:val="af3"/>
            </w:pPr>
            <w:r w:rsidRPr="00B3181B">
              <w:t>91</w:t>
            </w:r>
          </w:p>
        </w:tc>
        <w:tc>
          <w:tcPr>
            <w:tcW w:w="779" w:type="pct"/>
            <w:tcBorders>
              <w:top w:val="nil"/>
              <w:bottom w:val="nil"/>
            </w:tcBorders>
            <w:vAlign w:val="center"/>
          </w:tcPr>
          <w:p w14:paraId="3D0B4DC9" w14:textId="77777777" w:rsidR="008D6D2E" w:rsidRPr="00B3181B" w:rsidRDefault="008D6D2E" w:rsidP="008D6D2E">
            <w:pPr>
              <w:pStyle w:val="af3"/>
            </w:pPr>
            <w:r w:rsidRPr="00B3181B">
              <w:t>145</w:t>
            </w:r>
          </w:p>
        </w:tc>
        <w:tc>
          <w:tcPr>
            <w:tcW w:w="1310" w:type="pct"/>
            <w:tcBorders>
              <w:top w:val="nil"/>
              <w:bottom w:val="nil"/>
            </w:tcBorders>
            <w:vAlign w:val="center"/>
          </w:tcPr>
          <w:p w14:paraId="75B3FC58" w14:textId="77777777" w:rsidR="008D6D2E" w:rsidRPr="00B3181B" w:rsidRDefault="008D6D2E" w:rsidP="008D6D2E">
            <w:pPr>
              <w:pStyle w:val="af3"/>
            </w:pPr>
            <w:r w:rsidRPr="00B3181B">
              <w:t>76%@10000 cycles at 5A g</w:t>
            </w:r>
            <w:r w:rsidRPr="00B3181B">
              <w:rPr>
                <w:vertAlign w:val="superscript"/>
              </w:rPr>
              <w:t>-1</w:t>
            </w:r>
          </w:p>
        </w:tc>
        <w:tc>
          <w:tcPr>
            <w:tcW w:w="701" w:type="pct"/>
            <w:tcBorders>
              <w:top w:val="nil"/>
              <w:bottom w:val="nil"/>
            </w:tcBorders>
            <w:vAlign w:val="center"/>
          </w:tcPr>
          <w:p w14:paraId="14E4C47E" w14:textId="77777777" w:rsidR="008D6D2E" w:rsidRPr="00B3181B" w:rsidRDefault="008D6D2E" w:rsidP="008D6D2E">
            <w:pPr>
              <w:pStyle w:val="af3"/>
            </w:pPr>
            <w:r w:rsidRPr="00B3181B">
              <w:t>32</w:t>
            </w:r>
          </w:p>
        </w:tc>
      </w:tr>
      <w:tr w:rsidR="008D6D2E" w:rsidRPr="00B3181B" w14:paraId="765D3980" w14:textId="77777777" w:rsidTr="008D6D2E">
        <w:trPr>
          <w:trHeight w:val="680"/>
        </w:trPr>
        <w:tc>
          <w:tcPr>
            <w:tcW w:w="974" w:type="pct"/>
            <w:tcBorders>
              <w:top w:val="nil"/>
              <w:bottom w:val="nil"/>
            </w:tcBorders>
            <w:vAlign w:val="center"/>
          </w:tcPr>
          <w:p w14:paraId="2DBA7107" w14:textId="77777777" w:rsidR="008D6D2E" w:rsidRPr="00B3181B" w:rsidRDefault="008D6D2E" w:rsidP="008D6D2E">
            <w:pPr>
              <w:pStyle w:val="af3"/>
            </w:pPr>
            <w:r w:rsidRPr="00B3181B">
              <w:t>MCMB//AC</w:t>
            </w:r>
          </w:p>
        </w:tc>
        <w:tc>
          <w:tcPr>
            <w:tcW w:w="521" w:type="pct"/>
            <w:tcBorders>
              <w:top w:val="nil"/>
              <w:bottom w:val="nil"/>
            </w:tcBorders>
            <w:vAlign w:val="center"/>
          </w:tcPr>
          <w:p w14:paraId="648EE2BF" w14:textId="77777777" w:rsidR="008D6D2E" w:rsidRPr="00B3181B" w:rsidRDefault="008D6D2E" w:rsidP="008D6D2E">
            <w:pPr>
              <w:pStyle w:val="af3"/>
            </w:pPr>
            <w:r w:rsidRPr="00B3181B">
              <w:t>2-4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589DA4FC" w14:textId="77777777" w:rsidR="008D6D2E" w:rsidRPr="00B3181B" w:rsidRDefault="008D6D2E" w:rsidP="008D6D2E">
            <w:pPr>
              <w:pStyle w:val="af3"/>
            </w:pPr>
            <w:r w:rsidRPr="00B3181B">
              <w:t>23.3</w:t>
            </w:r>
          </w:p>
        </w:tc>
        <w:tc>
          <w:tcPr>
            <w:tcW w:w="779" w:type="pct"/>
            <w:tcBorders>
              <w:top w:val="nil"/>
              <w:bottom w:val="nil"/>
            </w:tcBorders>
            <w:vAlign w:val="center"/>
          </w:tcPr>
          <w:p w14:paraId="32CF2B18" w14:textId="77777777" w:rsidR="008D6D2E" w:rsidRPr="00B3181B" w:rsidRDefault="008D6D2E" w:rsidP="008D6D2E">
            <w:pPr>
              <w:pStyle w:val="af3"/>
            </w:pPr>
            <w:r w:rsidRPr="00B3181B">
              <w:t>5500</w:t>
            </w:r>
          </w:p>
        </w:tc>
        <w:tc>
          <w:tcPr>
            <w:tcW w:w="1310" w:type="pct"/>
            <w:tcBorders>
              <w:top w:val="nil"/>
              <w:bottom w:val="nil"/>
            </w:tcBorders>
            <w:vAlign w:val="center"/>
          </w:tcPr>
          <w:p w14:paraId="50B4FF80" w14:textId="77777777" w:rsidR="008D6D2E" w:rsidRPr="00B3181B" w:rsidRDefault="008D6D2E" w:rsidP="008D6D2E">
            <w:pPr>
              <w:pStyle w:val="af3"/>
            </w:pPr>
            <w:r w:rsidRPr="00B3181B">
              <w:t>97%@1000 cycles at 2C</w:t>
            </w:r>
          </w:p>
        </w:tc>
        <w:tc>
          <w:tcPr>
            <w:tcW w:w="701" w:type="pct"/>
            <w:tcBorders>
              <w:top w:val="nil"/>
              <w:bottom w:val="nil"/>
            </w:tcBorders>
            <w:vAlign w:val="center"/>
          </w:tcPr>
          <w:p w14:paraId="4ABAABCA" w14:textId="77777777" w:rsidR="008D6D2E" w:rsidRPr="00B3181B" w:rsidRDefault="008D6D2E" w:rsidP="008D6D2E">
            <w:pPr>
              <w:pStyle w:val="af3"/>
            </w:pPr>
            <w:r w:rsidRPr="00B3181B">
              <w:t>33</w:t>
            </w:r>
          </w:p>
        </w:tc>
      </w:tr>
      <w:tr w:rsidR="008D6D2E" w:rsidRPr="00B3181B" w14:paraId="27E667A3" w14:textId="77777777" w:rsidTr="008D6D2E">
        <w:trPr>
          <w:trHeight w:val="680"/>
        </w:trPr>
        <w:tc>
          <w:tcPr>
            <w:tcW w:w="974" w:type="pct"/>
            <w:tcBorders>
              <w:top w:val="nil"/>
              <w:bottom w:val="nil"/>
            </w:tcBorders>
            <w:vAlign w:val="center"/>
          </w:tcPr>
          <w:p w14:paraId="7173CA86" w14:textId="77777777" w:rsidR="008D6D2E" w:rsidRPr="00B3181B" w:rsidRDefault="008D6D2E" w:rsidP="008D6D2E">
            <w:pPr>
              <w:pStyle w:val="af3"/>
            </w:pPr>
            <w:r w:rsidRPr="00B3181B">
              <w:t>Ti</w:t>
            </w:r>
            <w:r w:rsidRPr="00B3181B">
              <w:rPr>
                <w:vertAlign w:val="subscript"/>
              </w:rPr>
              <w:t>3</w:t>
            </w:r>
            <w:r w:rsidRPr="00B3181B">
              <w:t>C</w:t>
            </w:r>
            <w:r w:rsidRPr="00B3181B">
              <w:rPr>
                <w:vertAlign w:val="subscript"/>
              </w:rPr>
              <w:t>2</w:t>
            </w:r>
            <w:r w:rsidRPr="00B3181B">
              <w:t>T</w:t>
            </w:r>
            <w:r w:rsidRPr="00B3181B">
              <w:rPr>
                <w:vertAlign w:val="subscript"/>
              </w:rPr>
              <w:t>x</w:t>
            </w:r>
            <w:r w:rsidRPr="00B3181B">
              <w:t xml:space="preserve"> /CNTs//AC</w:t>
            </w:r>
          </w:p>
        </w:tc>
        <w:tc>
          <w:tcPr>
            <w:tcW w:w="521" w:type="pct"/>
            <w:tcBorders>
              <w:top w:val="nil"/>
              <w:bottom w:val="nil"/>
            </w:tcBorders>
            <w:vAlign w:val="center"/>
          </w:tcPr>
          <w:p w14:paraId="022D6D98" w14:textId="77777777" w:rsidR="008D6D2E" w:rsidRPr="00B3181B" w:rsidRDefault="008D6D2E" w:rsidP="008D6D2E">
            <w:pPr>
              <w:pStyle w:val="af3"/>
            </w:pPr>
            <w:r w:rsidRPr="00B3181B">
              <w:t>1-4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23D21DE3" w14:textId="77777777" w:rsidR="008D6D2E" w:rsidRPr="00B3181B" w:rsidRDefault="008D6D2E" w:rsidP="008D6D2E">
            <w:pPr>
              <w:pStyle w:val="af3"/>
            </w:pPr>
            <w:r w:rsidRPr="00B3181B">
              <w:t>19</w:t>
            </w:r>
          </w:p>
        </w:tc>
        <w:tc>
          <w:tcPr>
            <w:tcW w:w="779" w:type="pct"/>
            <w:tcBorders>
              <w:top w:val="nil"/>
              <w:bottom w:val="nil"/>
            </w:tcBorders>
            <w:vAlign w:val="center"/>
          </w:tcPr>
          <w:p w14:paraId="4ED153C0" w14:textId="77777777" w:rsidR="008D6D2E" w:rsidRPr="00B3181B" w:rsidRDefault="008D6D2E" w:rsidP="008D6D2E">
            <w:pPr>
              <w:pStyle w:val="af3"/>
            </w:pPr>
            <w:r w:rsidRPr="00B3181B">
              <w:t>5797</w:t>
            </w:r>
          </w:p>
        </w:tc>
        <w:tc>
          <w:tcPr>
            <w:tcW w:w="1310" w:type="pct"/>
            <w:tcBorders>
              <w:top w:val="nil"/>
              <w:bottom w:val="nil"/>
            </w:tcBorders>
            <w:vAlign w:val="center"/>
          </w:tcPr>
          <w:p w14:paraId="4F86C5C4" w14:textId="77777777" w:rsidR="008D6D2E" w:rsidRPr="00B3181B" w:rsidRDefault="008D6D2E" w:rsidP="008D6D2E">
            <w:pPr>
              <w:pStyle w:val="af3"/>
            </w:pPr>
            <w:r w:rsidRPr="00B3181B">
              <w:t>81.3%@5000 cycles at 2A g</w:t>
            </w:r>
            <w:r w:rsidRPr="00B3181B">
              <w:rPr>
                <w:vertAlign w:val="superscript"/>
              </w:rPr>
              <w:t>-1</w:t>
            </w:r>
          </w:p>
        </w:tc>
        <w:tc>
          <w:tcPr>
            <w:tcW w:w="701" w:type="pct"/>
            <w:tcBorders>
              <w:top w:val="nil"/>
              <w:bottom w:val="nil"/>
            </w:tcBorders>
            <w:vAlign w:val="center"/>
          </w:tcPr>
          <w:p w14:paraId="005DC1F4" w14:textId="77777777" w:rsidR="008D6D2E" w:rsidRPr="00B3181B" w:rsidRDefault="008D6D2E" w:rsidP="008D6D2E">
            <w:pPr>
              <w:pStyle w:val="af3"/>
            </w:pPr>
            <w:r w:rsidRPr="00B3181B">
              <w:t>34</w:t>
            </w:r>
          </w:p>
        </w:tc>
      </w:tr>
      <w:tr w:rsidR="008D6D2E" w:rsidRPr="00B3181B" w14:paraId="63D45936" w14:textId="77777777" w:rsidTr="008D6D2E">
        <w:trPr>
          <w:trHeight w:val="680"/>
        </w:trPr>
        <w:tc>
          <w:tcPr>
            <w:tcW w:w="974" w:type="pct"/>
            <w:tcBorders>
              <w:top w:val="nil"/>
              <w:bottom w:val="nil"/>
            </w:tcBorders>
            <w:vAlign w:val="center"/>
          </w:tcPr>
          <w:p w14:paraId="4D22A252" w14:textId="77777777" w:rsidR="008D6D2E" w:rsidRPr="00B3181B" w:rsidRDefault="008D6D2E" w:rsidP="008D6D2E">
            <w:pPr>
              <w:pStyle w:val="af3"/>
            </w:pPr>
            <w:r w:rsidRPr="00B3181B">
              <w:t>N-DGA//AC</w:t>
            </w:r>
          </w:p>
        </w:tc>
        <w:tc>
          <w:tcPr>
            <w:tcW w:w="521" w:type="pct"/>
            <w:tcBorders>
              <w:top w:val="nil"/>
              <w:bottom w:val="nil"/>
            </w:tcBorders>
            <w:vAlign w:val="center"/>
          </w:tcPr>
          <w:p w14:paraId="44B9FE4D" w14:textId="77777777" w:rsidR="008D6D2E" w:rsidRPr="00B3181B" w:rsidRDefault="008D6D2E" w:rsidP="008D6D2E">
            <w:pPr>
              <w:pStyle w:val="af3"/>
            </w:pPr>
            <w:r w:rsidRPr="00B3181B">
              <w:t>2-4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2E5DB9FF" w14:textId="77777777" w:rsidR="008D6D2E" w:rsidRPr="00B3181B" w:rsidRDefault="008D6D2E" w:rsidP="008D6D2E">
            <w:pPr>
              <w:pStyle w:val="af3"/>
            </w:pPr>
            <w:r w:rsidRPr="00B3181B">
              <w:t>11</w:t>
            </w:r>
          </w:p>
        </w:tc>
        <w:tc>
          <w:tcPr>
            <w:tcW w:w="779" w:type="pct"/>
            <w:tcBorders>
              <w:top w:val="nil"/>
              <w:bottom w:val="nil"/>
            </w:tcBorders>
            <w:vAlign w:val="center"/>
          </w:tcPr>
          <w:p w14:paraId="5CB5464C" w14:textId="77777777" w:rsidR="008D6D2E" w:rsidRPr="00B3181B" w:rsidRDefault="008D6D2E" w:rsidP="008D6D2E">
            <w:pPr>
              <w:pStyle w:val="af3"/>
            </w:pPr>
            <w:r w:rsidRPr="00B3181B">
              <w:t>1200</w:t>
            </w:r>
          </w:p>
        </w:tc>
        <w:tc>
          <w:tcPr>
            <w:tcW w:w="1310" w:type="pct"/>
            <w:tcBorders>
              <w:top w:val="nil"/>
              <w:bottom w:val="nil"/>
            </w:tcBorders>
            <w:vAlign w:val="center"/>
          </w:tcPr>
          <w:p w14:paraId="3156C992" w14:textId="77777777" w:rsidR="008D6D2E" w:rsidRPr="00B3181B" w:rsidRDefault="008D6D2E" w:rsidP="008D6D2E">
            <w:pPr>
              <w:pStyle w:val="af3"/>
            </w:pPr>
            <w:r w:rsidRPr="00B3181B">
              <w:t>71%@5000 cycles at 0.05A g</w:t>
            </w:r>
            <w:r w:rsidRPr="00B3181B">
              <w:rPr>
                <w:vertAlign w:val="superscript"/>
              </w:rPr>
              <w:t>-1</w:t>
            </w:r>
          </w:p>
        </w:tc>
        <w:tc>
          <w:tcPr>
            <w:tcW w:w="701" w:type="pct"/>
            <w:tcBorders>
              <w:top w:val="nil"/>
              <w:bottom w:val="nil"/>
            </w:tcBorders>
            <w:vAlign w:val="center"/>
          </w:tcPr>
          <w:p w14:paraId="697FB875" w14:textId="77777777" w:rsidR="008D6D2E" w:rsidRPr="00B3181B" w:rsidRDefault="008D6D2E" w:rsidP="008D6D2E">
            <w:pPr>
              <w:pStyle w:val="af3"/>
            </w:pPr>
            <w:r w:rsidRPr="00B3181B">
              <w:t>35</w:t>
            </w:r>
          </w:p>
        </w:tc>
      </w:tr>
      <w:tr w:rsidR="008D6D2E" w:rsidRPr="00B3181B" w14:paraId="19946AF2" w14:textId="77777777" w:rsidTr="008D6D2E">
        <w:trPr>
          <w:trHeight w:val="591"/>
        </w:trPr>
        <w:tc>
          <w:tcPr>
            <w:tcW w:w="974" w:type="pct"/>
            <w:tcBorders>
              <w:top w:val="nil"/>
              <w:bottom w:val="nil"/>
            </w:tcBorders>
            <w:vAlign w:val="center"/>
          </w:tcPr>
          <w:p w14:paraId="646F5E5B" w14:textId="77777777" w:rsidR="008D6D2E" w:rsidRPr="00B3181B" w:rsidRDefault="008D6D2E" w:rsidP="008D6D2E">
            <w:pPr>
              <w:pStyle w:val="af3"/>
            </w:pPr>
            <w:r w:rsidRPr="00B3181B">
              <w:t>LiVO</w:t>
            </w:r>
            <w:r w:rsidRPr="00B3181B">
              <w:rPr>
                <w:vertAlign w:val="subscript"/>
              </w:rPr>
              <w:t>4</w:t>
            </w:r>
            <w:r w:rsidRPr="00B3181B">
              <w:t>//AC</w:t>
            </w:r>
          </w:p>
        </w:tc>
        <w:tc>
          <w:tcPr>
            <w:tcW w:w="521" w:type="pct"/>
            <w:tcBorders>
              <w:top w:val="nil"/>
              <w:bottom w:val="nil"/>
            </w:tcBorders>
            <w:vAlign w:val="center"/>
          </w:tcPr>
          <w:p w14:paraId="1F83BEEC" w14:textId="77777777" w:rsidR="008D6D2E" w:rsidRPr="00B3181B" w:rsidRDefault="008D6D2E" w:rsidP="008D6D2E">
            <w:pPr>
              <w:pStyle w:val="af3"/>
            </w:pPr>
            <w:r w:rsidRPr="00B3181B">
              <w:t>0-4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1C4032DC" w14:textId="77777777" w:rsidR="008D6D2E" w:rsidRPr="00B3181B" w:rsidRDefault="008D6D2E" w:rsidP="008D6D2E">
            <w:pPr>
              <w:pStyle w:val="af3"/>
            </w:pPr>
            <w:r w:rsidRPr="00B3181B">
              <w:t>21</w:t>
            </w:r>
          </w:p>
        </w:tc>
        <w:tc>
          <w:tcPr>
            <w:tcW w:w="779" w:type="pct"/>
            <w:tcBorders>
              <w:top w:val="nil"/>
              <w:bottom w:val="nil"/>
            </w:tcBorders>
            <w:vAlign w:val="center"/>
          </w:tcPr>
          <w:p w14:paraId="65EBF491" w14:textId="77777777" w:rsidR="008D6D2E" w:rsidRPr="00B3181B" w:rsidRDefault="008D6D2E" w:rsidP="008D6D2E">
            <w:pPr>
              <w:pStyle w:val="af3"/>
            </w:pPr>
            <w:r w:rsidRPr="00B3181B">
              <w:t>1180</w:t>
            </w:r>
          </w:p>
        </w:tc>
        <w:tc>
          <w:tcPr>
            <w:tcW w:w="1310" w:type="pct"/>
            <w:tcBorders>
              <w:top w:val="nil"/>
              <w:bottom w:val="nil"/>
            </w:tcBorders>
            <w:vAlign w:val="center"/>
          </w:tcPr>
          <w:p w14:paraId="281245EE" w14:textId="77777777" w:rsidR="008D6D2E" w:rsidRPr="00B3181B" w:rsidRDefault="008D6D2E" w:rsidP="008D6D2E">
            <w:pPr>
              <w:pStyle w:val="af3"/>
            </w:pPr>
            <w:r w:rsidRPr="00B3181B">
              <w:t>90%@2000 cycles at 1A g</w:t>
            </w:r>
            <w:r w:rsidRPr="00B3181B">
              <w:rPr>
                <w:vertAlign w:val="superscript"/>
              </w:rPr>
              <w:t>-1</w:t>
            </w:r>
          </w:p>
        </w:tc>
        <w:tc>
          <w:tcPr>
            <w:tcW w:w="701" w:type="pct"/>
            <w:tcBorders>
              <w:top w:val="nil"/>
              <w:bottom w:val="nil"/>
            </w:tcBorders>
            <w:vAlign w:val="center"/>
          </w:tcPr>
          <w:p w14:paraId="60117A79" w14:textId="77777777" w:rsidR="008D6D2E" w:rsidRPr="00B3181B" w:rsidRDefault="008D6D2E" w:rsidP="008D6D2E">
            <w:pPr>
              <w:pStyle w:val="af3"/>
            </w:pPr>
            <w:r w:rsidRPr="00B3181B">
              <w:t>36</w:t>
            </w:r>
          </w:p>
        </w:tc>
      </w:tr>
      <w:tr w:rsidR="008D6D2E" w:rsidRPr="00B3181B" w14:paraId="4D4AFDFB" w14:textId="77777777" w:rsidTr="008D6D2E">
        <w:trPr>
          <w:trHeight w:val="680"/>
        </w:trPr>
        <w:tc>
          <w:tcPr>
            <w:tcW w:w="974" w:type="pct"/>
            <w:tcBorders>
              <w:top w:val="nil"/>
              <w:bottom w:val="nil"/>
            </w:tcBorders>
            <w:vAlign w:val="center"/>
          </w:tcPr>
          <w:p w14:paraId="6DD78A79" w14:textId="77777777" w:rsidR="008D6D2E" w:rsidRPr="00B3181B" w:rsidRDefault="008D6D2E" w:rsidP="008D6D2E">
            <w:pPr>
              <w:pStyle w:val="af3"/>
            </w:pPr>
            <w:r w:rsidRPr="00B3181B">
              <w:t>3D-PCNF/MoS</w:t>
            </w:r>
            <w:r w:rsidRPr="00B3181B">
              <w:rPr>
                <w:vertAlign w:val="subscript"/>
              </w:rPr>
              <w:t>2</w:t>
            </w:r>
            <w:r w:rsidRPr="00B3181B">
              <w:t>-NFFBs //AC</w:t>
            </w:r>
          </w:p>
        </w:tc>
        <w:tc>
          <w:tcPr>
            <w:tcW w:w="521" w:type="pct"/>
            <w:tcBorders>
              <w:top w:val="nil"/>
              <w:bottom w:val="nil"/>
            </w:tcBorders>
            <w:vAlign w:val="center"/>
          </w:tcPr>
          <w:p w14:paraId="00E82585" w14:textId="77777777" w:rsidR="008D6D2E" w:rsidRPr="00B3181B" w:rsidRDefault="008D6D2E" w:rsidP="008D6D2E">
            <w:pPr>
              <w:pStyle w:val="af3"/>
            </w:pPr>
            <w:r w:rsidRPr="00B3181B">
              <w:t>0-3</w:t>
            </w:r>
          </w:p>
        </w:tc>
        <w:tc>
          <w:tcPr>
            <w:tcW w:w="715" w:type="pct"/>
            <w:tcBorders>
              <w:top w:val="nil"/>
              <w:bottom w:val="nil"/>
            </w:tcBorders>
            <w:vAlign w:val="center"/>
          </w:tcPr>
          <w:p w14:paraId="64F3FF9C" w14:textId="77777777" w:rsidR="008D6D2E" w:rsidRPr="00B3181B" w:rsidRDefault="008D6D2E" w:rsidP="008D6D2E">
            <w:pPr>
              <w:pStyle w:val="af3"/>
            </w:pPr>
            <w:r w:rsidRPr="00B3181B">
              <w:t>75.5</w:t>
            </w:r>
          </w:p>
        </w:tc>
        <w:tc>
          <w:tcPr>
            <w:tcW w:w="779" w:type="pct"/>
            <w:tcBorders>
              <w:top w:val="nil"/>
              <w:bottom w:val="nil"/>
            </w:tcBorders>
            <w:vAlign w:val="center"/>
          </w:tcPr>
          <w:p w14:paraId="7FA1E886" w14:textId="77777777" w:rsidR="008D6D2E" w:rsidRPr="00B3181B" w:rsidRDefault="008D6D2E" w:rsidP="008D6D2E">
            <w:pPr>
              <w:pStyle w:val="af3"/>
            </w:pPr>
            <w:r w:rsidRPr="00B3181B">
              <w:t>75</w:t>
            </w:r>
          </w:p>
        </w:tc>
        <w:tc>
          <w:tcPr>
            <w:tcW w:w="1310" w:type="pct"/>
            <w:tcBorders>
              <w:top w:val="nil"/>
              <w:bottom w:val="nil"/>
            </w:tcBorders>
            <w:vAlign w:val="center"/>
          </w:tcPr>
          <w:p w14:paraId="016254B8" w14:textId="77777777" w:rsidR="008D6D2E" w:rsidRPr="00B3181B" w:rsidRDefault="008D6D2E" w:rsidP="008D6D2E">
            <w:pPr>
              <w:pStyle w:val="af3"/>
            </w:pPr>
            <w:r w:rsidRPr="00B3181B">
              <w:t>78%@5000 cycles at 1A g</w:t>
            </w:r>
            <w:r w:rsidRPr="00B3181B">
              <w:rPr>
                <w:vertAlign w:val="superscript"/>
              </w:rPr>
              <w:t>-1</w:t>
            </w:r>
          </w:p>
        </w:tc>
        <w:tc>
          <w:tcPr>
            <w:tcW w:w="701" w:type="pct"/>
            <w:tcBorders>
              <w:top w:val="nil"/>
              <w:bottom w:val="nil"/>
            </w:tcBorders>
            <w:vAlign w:val="center"/>
          </w:tcPr>
          <w:p w14:paraId="3458CA05" w14:textId="77777777" w:rsidR="008D6D2E" w:rsidRPr="00B3181B" w:rsidRDefault="008D6D2E" w:rsidP="008D6D2E">
            <w:pPr>
              <w:pStyle w:val="af3"/>
            </w:pPr>
            <w:r w:rsidRPr="00B3181B">
              <w:t>37</w:t>
            </w:r>
          </w:p>
        </w:tc>
      </w:tr>
      <w:tr w:rsidR="008D6D2E" w14:paraId="18C9F3F8" w14:textId="77777777" w:rsidTr="008D6D2E">
        <w:trPr>
          <w:trHeight w:val="680"/>
        </w:trPr>
        <w:tc>
          <w:tcPr>
            <w:tcW w:w="974" w:type="pct"/>
            <w:tcBorders>
              <w:top w:val="nil"/>
            </w:tcBorders>
            <w:vAlign w:val="center"/>
          </w:tcPr>
          <w:p w14:paraId="50FE5532" w14:textId="77777777" w:rsidR="008D6D2E" w:rsidRPr="00B3181B" w:rsidRDefault="008D6D2E" w:rsidP="008D6D2E">
            <w:pPr>
              <w:pStyle w:val="af3"/>
            </w:pPr>
            <w:r w:rsidRPr="00B3181B">
              <w:t>This work</w:t>
            </w:r>
          </w:p>
        </w:tc>
        <w:tc>
          <w:tcPr>
            <w:tcW w:w="521" w:type="pct"/>
            <w:tcBorders>
              <w:top w:val="nil"/>
            </w:tcBorders>
            <w:vAlign w:val="center"/>
          </w:tcPr>
          <w:p w14:paraId="48173A94" w14:textId="77777777" w:rsidR="008D6D2E" w:rsidRPr="00B3181B" w:rsidRDefault="008D6D2E" w:rsidP="008D6D2E">
            <w:pPr>
              <w:pStyle w:val="af3"/>
            </w:pPr>
            <w:r w:rsidRPr="00B3181B">
              <w:t>2-4</w:t>
            </w:r>
          </w:p>
        </w:tc>
        <w:tc>
          <w:tcPr>
            <w:tcW w:w="715" w:type="pct"/>
            <w:tcBorders>
              <w:top w:val="nil"/>
            </w:tcBorders>
            <w:vAlign w:val="center"/>
          </w:tcPr>
          <w:p w14:paraId="3E2F0A52" w14:textId="77777777" w:rsidR="008D6D2E" w:rsidRPr="00B3181B" w:rsidRDefault="008D6D2E" w:rsidP="008D6D2E">
            <w:pPr>
              <w:pStyle w:val="af3"/>
            </w:pPr>
            <w:r w:rsidRPr="00B3181B">
              <w:t>35.1~102.8</w:t>
            </w:r>
          </w:p>
        </w:tc>
        <w:tc>
          <w:tcPr>
            <w:tcW w:w="779" w:type="pct"/>
            <w:tcBorders>
              <w:top w:val="nil"/>
            </w:tcBorders>
            <w:vAlign w:val="center"/>
          </w:tcPr>
          <w:p w14:paraId="2DABBB5D" w14:textId="77777777" w:rsidR="008D6D2E" w:rsidRPr="00B3181B" w:rsidRDefault="008D6D2E" w:rsidP="008D6D2E">
            <w:pPr>
              <w:pStyle w:val="af3"/>
            </w:pPr>
            <w:r w:rsidRPr="00B3181B">
              <w:t>67.7~6017.1</w:t>
            </w:r>
          </w:p>
        </w:tc>
        <w:tc>
          <w:tcPr>
            <w:tcW w:w="1310" w:type="pct"/>
            <w:tcBorders>
              <w:top w:val="nil"/>
            </w:tcBorders>
            <w:vAlign w:val="center"/>
          </w:tcPr>
          <w:p w14:paraId="303FB4E1" w14:textId="77777777" w:rsidR="008D6D2E" w:rsidRDefault="008D6D2E" w:rsidP="008D6D2E">
            <w:pPr>
              <w:pStyle w:val="af3"/>
            </w:pPr>
            <w:r w:rsidRPr="00B3181B">
              <w:t>91.6%@10000 cycles at 1A g</w:t>
            </w:r>
            <w:r w:rsidRPr="00B3181B">
              <w:rPr>
                <w:vertAlign w:val="superscript"/>
              </w:rPr>
              <w:t>-1</w:t>
            </w:r>
          </w:p>
        </w:tc>
        <w:tc>
          <w:tcPr>
            <w:tcW w:w="701" w:type="pct"/>
            <w:tcBorders>
              <w:top w:val="nil"/>
            </w:tcBorders>
            <w:vAlign w:val="center"/>
          </w:tcPr>
          <w:p w14:paraId="170AEA44" w14:textId="77777777" w:rsidR="008D6D2E" w:rsidRDefault="008D6D2E" w:rsidP="008D6D2E">
            <w:pPr>
              <w:pStyle w:val="af3"/>
            </w:pPr>
          </w:p>
        </w:tc>
      </w:tr>
    </w:tbl>
    <w:p w14:paraId="1BE256BD" w14:textId="181E8B2D" w:rsidR="008D6D2E" w:rsidRDefault="008D6D2E" w:rsidP="008D6D2E">
      <w:pPr>
        <w:rPr>
          <w:b/>
        </w:rPr>
      </w:pPr>
    </w:p>
    <w:p w14:paraId="393438A4" w14:textId="77777777" w:rsidR="008D6D2E" w:rsidRPr="008D6D2E" w:rsidRDefault="008D6D2E" w:rsidP="008D6D2E"/>
    <w:p w14:paraId="445E1580" w14:textId="77777777" w:rsidR="008D6D2E" w:rsidRPr="008D6D2E" w:rsidRDefault="008D6D2E" w:rsidP="008D6D2E"/>
    <w:p w14:paraId="06CA8F15" w14:textId="330AB581" w:rsidR="008D6D2E" w:rsidRPr="008D6D2E" w:rsidRDefault="008D6D2E" w:rsidP="008D6D2E">
      <w:pPr>
        <w:rPr>
          <w:b/>
        </w:rPr>
      </w:pPr>
      <w:r w:rsidRPr="008D6D2E">
        <w:rPr>
          <w:rFonts w:hint="eastAsia"/>
          <w:b/>
        </w:rPr>
        <w:t>Reference</w:t>
      </w:r>
      <w:r w:rsidRPr="008D6D2E">
        <w:rPr>
          <w:b/>
        </w:rPr>
        <w:t>s</w:t>
      </w:r>
    </w:p>
    <w:p w14:paraId="77018E39" w14:textId="1D2794DF" w:rsidR="008D6D2E" w:rsidRPr="008D6D2E" w:rsidRDefault="008D6D2E" w:rsidP="008D6D2E">
      <w:pPr>
        <w:pStyle w:val="EndNoteBibliography"/>
        <w:ind w:left="720" w:hanging="720"/>
        <w:rPr>
          <w:rFonts w:ascii="Times New Roman" w:eastAsia="Times New Roman" w:hAnsi="Times New Roman"/>
          <w:kern w:val="0"/>
          <w:sz w:val="20"/>
          <w:szCs w:val="22"/>
          <w:lang w:eastAsia="en-US"/>
        </w:rPr>
      </w:pP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fldChar w:fldCharType="begin"/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instrText xml:space="preserve"> ADDIN EN.REFLIST </w:instrTex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fldChar w:fldCharType="separate"/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 xml:space="preserve">[1] J. Li, J. Gao, H. Li, X. Yang and Y. Liu, Study of the synthesis mechanism of 4-amino-3, 5-dimethyl pyrazole by fibre optic in-line FT-IR spectroscopy combined with independent component analysis, </w:t>
      </w:r>
      <w:r w:rsidRPr="008D6D2E">
        <w:rPr>
          <w:rFonts w:ascii="Times New Roman" w:eastAsia="Times New Roman" w:hAnsi="Times New Roman"/>
          <w:i/>
          <w:kern w:val="0"/>
          <w:sz w:val="20"/>
          <w:szCs w:val="22"/>
          <w:lang w:eastAsia="en-US"/>
        </w:rPr>
        <w:t>Anal. Methods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>, 6(2014), No. 12, p. 4305.</w:t>
      </w:r>
    </w:p>
    <w:p w14:paraId="1EA5C783" w14:textId="3DF9E503" w:rsidR="008D6D2E" w:rsidRPr="008D6D2E" w:rsidRDefault="008D6D2E" w:rsidP="008D6D2E">
      <w:pPr>
        <w:pStyle w:val="EndNoteBibliography"/>
        <w:ind w:left="720" w:hanging="720"/>
      </w:pP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>[2] Z.Y. Li, Y.X. Ye, Z.Z. Yao, et al., An antiferromagnetic metalloring pyrazolate (Pz) framework with[Cu</w:t>
      </w:r>
      <w:r w:rsidRPr="008D6D2E">
        <w:rPr>
          <w:rFonts w:ascii="Times New Roman" w:eastAsia="Times New Roman" w:hAnsi="Times New Roman"/>
          <w:kern w:val="0"/>
          <w:sz w:val="20"/>
          <w:szCs w:val="22"/>
          <w:vertAlign w:val="subscript"/>
          <w:lang w:eastAsia="en-US"/>
        </w:rPr>
        <w:t>12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>(μ</w:t>
      </w:r>
      <w:r w:rsidRPr="008D6D2E">
        <w:rPr>
          <w:rFonts w:ascii="Times New Roman" w:eastAsia="Times New Roman" w:hAnsi="Times New Roman"/>
          <w:kern w:val="0"/>
          <w:sz w:val="20"/>
          <w:szCs w:val="22"/>
          <w:vertAlign w:val="subscript"/>
          <w:lang w:eastAsia="en-US"/>
        </w:rPr>
        <w:t>2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>-OH)</w:t>
      </w:r>
      <w:r w:rsidRPr="008D6D2E">
        <w:rPr>
          <w:rFonts w:ascii="Times New Roman" w:eastAsia="Times New Roman" w:hAnsi="Times New Roman"/>
          <w:kern w:val="0"/>
          <w:sz w:val="20"/>
          <w:szCs w:val="22"/>
          <w:vertAlign w:val="subscript"/>
          <w:lang w:eastAsia="en-US"/>
        </w:rPr>
        <w:t>12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>(Pz)</w:t>
      </w:r>
      <w:r w:rsidRPr="008D6D2E">
        <w:rPr>
          <w:rFonts w:ascii="Times New Roman" w:eastAsia="Times New Roman" w:hAnsi="Times New Roman"/>
          <w:kern w:val="0"/>
          <w:sz w:val="20"/>
          <w:szCs w:val="22"/>
          <w:vertAlign w:val="subscript"/>
          <w:lang w:eastAsia="en-US"/>
        </w:rPr>
        <w:t>12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>] nodes for separation of C</w:t>
      </w:r>
      <w:r w:rsidRPr="008D6D2E">
        <w:rPr>
          <w:rFonts w:ascii="Times New Roman" w:eastAsia="Times New Roman" w:hAnsi="Times New Roman"/>
          <w:kern w:val="0"/>
          <w:sz w:val="20"/>
          <w:szCs w:val="22"/>
          <w:vertAlign w:val="subscript"/>
          <w:lang w:eastAsia="en-US"/>
        </w:rPr>
        <w:t>2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>H</w:t>
      </w:r>
      <w:r w:rsidRPr="008D6D2E">
        <w:rPr>
          <w:rFonts w:ascii="Times New Roman" w:eastAsia="Times New Roman" w:hAnsi="Times New Roman"/>
          <w:kern w:val="0"/>
          <w:sz w:val="20"/>
          <w:szCs w:val="22"/>
          <w:vertAlign w:val="subscript"/>
          <w:lang w:eastAsia="en-US"/>
        </w:rPr>
        <w:t>2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>/CH</w:t>
      </w:r>
      <w:r w:rsidRPr="008D6D2E">
        <w:rPr>
          <w:rFonts w:ascii="Times New Roman" w:eastAsia="Times New Roman" w:hAnsi="Times New Roman"/>
          <w:kern w:val="0"/>
          <w:sz w:val="20"/>
          <w:szCs w:val="22"/>
          <w:vertAlign w:val="subscript"/>
          <w:lang w:eastAsia="en-US"/>
        </w:rPr>
        <w:t>4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 xml:space="preserve"> mixture, </w:t>
      </w:r>
      <w:r w:rsidRPr="008D6D2E">
        <w:rPr>
          <w:rFonts w:ascii="Times New Roman" w:eastAsia="Times New Roman" w:hAnsi="Times New Roman"/>
          <w:i/>
          <w:kern w:val="0"/>
          <w:sz w:val="20"/>
          <w:szCs w:val="22"/>
          <w:lang w:eastAsia="en-US"/>
        </w:rPr>
        <w:t>J. Mater. Chem. A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t xml:space="preserve">, 6(2018), No. 40, p. 19681. </w:t>
      </w:r>
      <w:r w:rsidRPr="008D6D2E">
        <w:rPr>
          <w:rFonts w:ascii="Times New Roman" w:eastAsia="Times New Roman" w:hAnsi="Times New Roman"/>
          <w:kern w:val="0"/>
          <w:sz w:val="20"/>
          <w:szCs w:val="22"/>
          <w:lang w:eastAsia="en-US"/>
        </w:rPr>
        <w:fldChar w:fldCharType="end"/>
      </w:r>
    </w:p>
    <w:p w14:paraId="320FE05D" w14:textId="77777777" w:rsidR="008D6D2E" w:rsidRPr="008D6D2E" w:rsidRDefault="008D6D2E" w:rsidP="008D6D2E"/>
    <w:p w14:paraId="11A7122B" w14:textId="77777777" w:rsidR="008D6D2E" w:rsidRPr="008D6D2E" w:rsidRDefault="008D6D2E" w:rsidP="008D6D2E"/>
    <w:sectPr w:rsidR="008D6D2E" w:rsidRPr="008D6D2E" w:rsidSect="008D6D2E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65B4C4" w14:textId="77777777" w:rsidR="00D80AFA" w:rsidRDefault="00D80AFA" w:rsidP="00765C4F">
      <w:r>
        <w:separator/>
      </w:r>
    </w:p>
  </w:endnote>
  <w:endnote w:type="continuationSeparator" w:id="0">
    <w:p w14:paraId="52CA0773" w14:textId="77777777" w:rsidR="00D80AFA" w:rsidRDefault="00D80AFA" w:rsidP="00765C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-BoldMT">
    <w:altName w:val="Times New Roman"/>
    <w:charset w:val="00"/>
    <w:family w:val="auto"/>
    <w:pitch w:val="default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936083" w14:textId="77777777" w:rsidR="00D80AFA" w:rsidRDefault="00D80AFA" w:rsidP="00765C4F">
      <w:r>
        <w:separator/>
      </w:r>
    </w:p>
  </w:footnote>
  <w:footnote w:type="continuationSeparator" w:id="0">
    <w:p w14:paraId="21A5726B" w14:textId="77777777" w:rsidR="00D80AFA" w:rsidRDefault="00D80AFA" w:rsidP="00765C4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8E9BA"/>
    <w:multiLevelType w:val="singleLevel"/>
    <w:tmpl w:val="1418E9BA"/>
    <w:lvl w:ilvl="0">
      <w:start w:val="5"/>
      <w:numFmt w:val="upperLetter"/>
      <w:suff w:val="nothing"/>
      <w:lvlText w:val="%1-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NmM3MWUwMWE3YjhjZmM0MGM0YzY1NDQxYmU3M2UzYmEifQ==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&lt;/Style&gt;&lt;LeftDelim&gt;{&lt;/LeftDelim&gt;&lt;RightDelim&gt;}&lt;/RightDelim&gt;&lt;FontName&gt;宋体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436FD0"/>
    <w:rsid w:val="000013D2"/>
    <w:rsid w:val="000349E6"/>
    <w:rsid w:val="000572E5"/>
    <w:rsid w:val="000A2777"/>
    <w:rsid w:val="000A7050"/>
    <w:rsid w:val="00152C32"/>
    <w:rsid w:val="0018700C"/>
    <w:rsid w:val="001B0AC2"/>
    <w:rsid w:val="00236005"/>
    <w:rsid w:val="00242682"/>
    <w:rsid w:val="00264BA7"/>
    <w:rsid w:val="00273AFA"/>
    <w:rsid w:val="00280E06"/>
    <w:rsid w:val="002C2701"/>
    <w:rsid w:val="003338D7"/>
    <w:rsid w:val="00347601"/>
    <w:rsid w:val="003612C8"/>
    <w:rsid w:val="003842EC"/>
    <w:rsid w:val="00424D7C"/>
    <w:rsid w:val="00436FD0"/>
    <w:rsid w:val="00452169"/>
    <w:rsid w:val="004A214E"/>
    <w:rsid w:val="004B4F1D"/>
    <w:rsid w:val="00525DBD"/>
    <w:rsid w:val="00526AC1"/>
    <w:rsid w:val="00527151"/>
    <w:rsid w:val="00527378"/>
    <w:rsid w:val="00530BD1"/>
    <w:rsid w:val="005315FD"/>
    <w:rsid w:val="00565342"/>
    <w:rsid w:val="005726C0"/>
    <w:rsid w:val="005C4EFD"/>
    <w:rsid w:val="00606BCC"/>
    <w:rsid w:val="00614A1C"/>
    <w:rsid w:val="00617CEC"/>
    <w:rsid w:val="006C4F22"/>
    <w:rsid w:val="006E2CDD"/>
    <w:rsid w:val="006F573B"/>
    <w:rsid w:val="007163F6"/>
    <w:rsid w:val="00730C97"/>
    <w:rsid w:val="00765C4F"/>
    <w:rsid w:val="007C4BC4"/>
    <w:rsid w:val="007D512F"/>
    <w:rsid w:val="008203B5"/>
    <w:rsid w:val="00895A93"/>
    <w:rsid w:val="008A392E"/>
    <w:rsid w:val="008D6D2E"/>
    <w:rsid w:val="008E300D"/>
    <w:rsid w:val="00912C7E"/>
    <w:rsid w:val="00915DAA"/>
    <w:rsid w:val="009457DD"/>
    <w:rsid w:val="0096570D"/>
    <w:rsid w:val="00983A4E"/>
    <w:rsid w:val="009B1B74"/>
    <w:rsid w:val="009F3955"/>
    <w:rsid w:val="009F4272"/>
    <w:rsid w:val="00A03309"/>
    <w:rsid w:val="00A3767E"/>
    <w:rsid w:val="00A64102"/>
    <w:rsid w:val="00B3181B"/>
    <w:rsid w:val="00B6036C"/>
    <w:rsid w:val="00BB65B1"/>
    <w:rsid w:val="00BC2864"/>
    <w:rsid w:val="00BE47A0"/>
    <w:rsid w:val="00BF73DA"/>
    <w:rsid w:val="00C12515"/>
    <w:rsid w:val="00C46846"/>
    <w:rsid w:val="00C70AF9"/>
    <w:rsid w:val="00C76C3F"/>
    <w:rsid w:val="00CB6CCC"/>
    <w:rsid w:val="00CF4D3D"/>
    <w:rsid w:val="00D67363"/>
    <w:rsid w:val="00D80AFA"/>
    <w:rsid w:val="00DC6F8D"/>
    <w:rsid w:val="00DD126B"/>
    <w:rsid w:val="00DF0B5A"/>
    <w:rsid w:val="00EB6CDE"/>
    <w:rsid w:val="00EF0928"/>
    <w:rsid w:val="00F03A8B"/>
    <w:rsid w:val="00F17BB5"/>
    <w:rsid w:val="00F22396"/>
    <w:rsid w:val="00F465F1"/>
    <w:rsid w:val="00F87068"/>
    <w:rsid w:val="00FC2C93"/>
    <w:rsid w:val="00FC4B50"/>
    <w:rsid w:val="00FE3DDD"/>
    <w:rsid w:val="00FE5E26"/>
    <w:rsid w:val="069400DD"/>
    <w:rsid w:val="41B52E18"/>
    <w:rsid w:val="6E2C2741"/>
    <w:rsid w:val="7F170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F5BB7AA"/>
  <w14:defaultImageDpi w14:val="330"/>
  <w15:docId w15:val="{373FF8DA-8619-472E-9519-BB676A6FD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 w:qFormat="1"/>
    <w:lsdException w:name="Table Theme" w:semiHidden="1" w:unhideWhenUsed="1"/>
    <w:lsdException w:name="Placeholder Text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link w:val="a8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</w:r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a">
    <w:name w:val="Placeholder Text"/>
    <w:basedOn w:val="a0"/>
    <w:uiPriority w:val="99"/>
    <w:semiHidden/>
    <w:qFormat/>
    <w:rPr>
      <w:color w:val="808080"/>
    </w:rPr>
  </w:style>
  <w:style w:type="paragraph" w:customStyle="1" w:styleId="EndNoteBibliographyTitle">
    <w:name w:val="EndNote Bibliography Title"/>
    <w:basedOn w:val="a"/>
    <w:link w:val="EndNoteBibliographyTitle0"/>
    <w:qFormat/>
    <w:pPr>
      <w:jc w:val="center"/>
    </w:pPr>
    <w:rPr>
      <w:rFonts w:ascii="宋体" w:hAnsi="宋体"/>
    </w:rPr>
  </w:style>
  <w:style w:type="character" w:customStyle="1" w:styleId="a8">
    <w:name w:val="普通(网站) 字符"/>
    <w:basedOn w:val="a0"/>
    <w:link w:val="a7"/>
    <w:uiPriority w:val="99"/>
    <w:qFormat/>
    <w:rPr>
      <w:rFonts w:ascii="宋体" w:hAnsi="宋体" w:cs="宋体"/>
      <w:kern w:val="0"/>
    </w:rPr>
  </w:style>
  <w:style w:type="character" w:customStyle="1" w:styleId="EndNoteBibliographyTitle0">
    <w:name w:val="EndNote Bibliography Title 字符"/>
    <w:basedOn w:val="a8"/>
    <w:link w:val="EndNoteBibliographyTitle"/>
    <w:qFormat/>
    <w:rPr>
      <w:rFonts w:ascii="宋体" w:hAnsi="宋体" w:cs="宋体"/>
      <w:kern w:val="2"/>
      <w:sz w:val="24"/>
      <w:szCs w:val="24"/>
    </w:rPr>
  </w:style>
  <w:style w:type="paragraph" w:customStyle="1" w:styleId="EndNoteBibliography">
    <w:name w:val="EndNote Bibliography"/>
    <w:basedOn w:val="a"/>
    <w:link w:val="EndNoteBibliography0"/>
    <w:qFormat/>
    <w:pPr>
      <w:jc w:val="left"/>
    </w:pPr>
    <w:rPr>
      <w:rFonts w:ascii="宋体" w:hAnsi="宋体"/>
    </w:rPr>
  </w:style>
  <w:style w:type="character" w:customStyle="1" w:styleId="EndNoteBibliography0">
    <w:name w:val="EndNote Bibliography 字符"/>
    <w:basedOn w:val="a8"/>
    <w:link w:val="EndNoteBibliography"/>
    <w:qFormat/>
    <w:rPr>
      <w:rFonts w:ascii="宋体" w:hAnsi="宋体" w:cs="宋体"/>
      <w:kern w:val="2"/>
      <w:sz w:val="24"/>
      <w:szCs w:val="24"/>
    </w:rPr>
  </w:style>
  <w:style w:type="table" w:customStyle="1" w:styleId="1">
    <w:name w:val="网格型1"/>
    <w:basedOn w:val="a1"/>
    <w:next w:val="a9"/>
    <w:uiPriority w:val="59"/>
    <w:qFormat/>
    <w:rsid w:val="00C70A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annotation text"/>
    <w:basedOn w:val="a"/>
    <w:link w:val="ac"/>
    <w:uiPriority w:val="99"/>
    <w:semiHidden/>
    <w:unhideWhenUsed/>
    <w:qFormat/>
    <w:rsid w:val="00527378"/>
    <w:pPr>
      <w:widowControl/>
      <w:spacing w:line="480" w:lineRule="auto"/>
      <w:ind w:firstLine="227"/>
      <w:jc w:val="left"/>
    </w:pPr>
    <w:rPr>
      <w:rFonts w:eastAsia="Times New Roman"/>
      <w:kern w:val="0"/>
      <w:sz w:val="20"/>
      <w:szCs w:val="22"/>
      <w:lang w:eastAsia="en-US"/>
    </w:rPr>
  </w:style>
  <w:style w:type="character" w:customStyle="1" w:styleId="ac">
    <w:name w:val="批注文字 字符"/>
    <w:basedOn w:val="a0"/>
    <w:link w:val="ab"/>
    <w:uiPriority w:val="99"/>
    <w:semiHidden/>
    <w:qFormat/>
    <w:rsid w:val="00527378"/>
    <w:rPr>
      <w:rFonts w:eastAsia="Times New Roman"/>
      <w:szCs w:val="22"/>
      <w:lang w:eastAsia="en-US"/>
    </w:rPr>
  </w:style>
  <w:style w:type="character" w:styleId="ad">
    <w:name w:val="annotation reference"/>
    <w:basedOn w:val="a0"/>
    <w:uiPriority w:val="99"/>
    <w:semiHidden/>
    <w:unhideWhenUsed/>
    <w:qFormat/>
    <w:rsid w:val="00527378"/>
    <w:rPr>
      <w:sz w:val="21"/>
      <w:szCs w:val="21"/>
    </w:rPr>
  </w:style>
  <w:style w:type="paragraph" w:customStyle="1" w:styleId="ae">
    <w:name w:val="大标题"/>
    <w:basedOn w:val="a"/>
    <w:next w:val="a"/>
    <w:qFormat/>
    <w:rsid w:val="00527378"/>
    <w:pPr>
      <w:widowControl/>
      <w:adjustRightInd w:val="0"/>
      <w:spacing w:before="120" w:afterLines="100" w:after="100" w:line="360" w:lineRule="exact"/>
    </w:pPr>
    <w:rPr>
      <w:rFonts w:eastAsia="Times New Roman"/>
      <w:b/>
      <w:kern w:val="0"/>
      <w:sz w:val="30"/>
      <w:szCs w:val="22"/>
      <w:lang w:eastAsia="en-US"/>
    </w:rPr>
  </w:style>
  <w:style w:type="paragraph" w:customStyle="1" w:styleId="af">
    <w:name w:val="作者"/>
    <w:basedOn w:val="a"/>
    <w:next w:val="a"/>
    <w:qFormat/>
    <w:rsid w:val="00527378"/>
    <w:pPr>
      <w:widowControl/>
      <w:spacing w:after="120" w:line="288" w:lineRule="auto"/>
      <w:jc w:val="left"/>
    </w:pPr>
    <w:rPr>
      <w:rFonts w:eastAsia="Times New Roman"/>
      <w:i/>
      <w:kern w:val="0"/>
      <w:szCs w:val="22"/>
      <w:lang w:eastAsia="en-US"/>
    </w:rPr>
  </w:style>
  <w:style w:type="paragraph" w:customStyle="1" w:styleId="af0">
    <w:name w:val="作者单位"/>
    <w:basedOn w:val="a"/>
    <w:next w:val="a"/>
    <w:qFormat/>
    <w:rsid w:val="00527378"/>
    <w:pPr>
      <w:widowControl/>
      <w:spacing w:line="480" w:lineRule="auto"/>
    </w:pPr>
    <w:rPr>
      <w:rFonts w:eastAsia="Times New Roman"/>
      <w:kern w:val="0"/>
      <w:sz w:val="18"/>
      <w:szCs w:val="20"/>
      <w:lang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27378"/>
    <w:rPr>
      <w:sz w:val="18"/>
      <w:szCs w:val="18"/>
    </w:rPr>
  </w:style>
  <w:style w:type="character" w:customStyle="1" w:styleId="af2">
    <w:name w:val="批注框文本 字符"/>
    <w:basedOn w:val="a0"/>
    <w:link w:val="af1"/>
    <w:uiPriority w:val="99"/>
    <w:semiHidden/>
    <w:rsid w:val="00527378"/>
    <w:rPr>
      <w:kern w:val="2"/>
      <w:sz w:val="18"/>
      <w:szCs w:val="18"/>
    </w:rPr>
  </w:style>
  <w:style w:type="paragraph" w:customStyle="1" w:styleId="af3">
    <w:name w:val="表格内容"/>
    <w:basedOn w:val="a"/>
    <w:link w:val="af4"/>
    <w:qFormat/>
    <w:rsid w:val="008D6D2E"/>
    <w:pPr>
      <w:jc w:val="center"/>
    </w:pPr>
    <w:rPr>
      <w:rFonts w:eastAsia="Times New Roman"/>
      <w:kern w:val="0"/>
      <w:sz w:val="18"/>
      <w:szCs w:val="21"/>
      <w:lang w:eastAsia="en-US"/>
    </w:rPr>
  </w:style>
  <w:style w:type="character" w:customStyle="1" w:styleId="af4">
    <w:name w:val="表格内容 字符"/>
    <w:basedOn w:val="a0"/>
    <w:link w:val="af3"/>
    <w:rsid w:val="008D6D2E"/>
    <w:rPr>
      <w:rFonts w:eastAsia="Times New Roman"/>
      <w:sz w:val="18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05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01B6D8-0224-43E4-9F90-6653ED71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747</Words>
  <Characters>4258</Characters>
  <Application>Microsoft Office Word</Application>
  <DocSecurity>0</DocSecurity>
  <Lines>35</Lines>
  <Paragraphs>9</Paragraphs>
  <ScaleCrop>false</ScaleCrop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ZSY</dc:creator>
  <cp:lastModifiedBy>佩仙 陈</cp:lastModifiedBy>
  <cp:revision>5</cp:revision>
  <dcterms:created xsi:type="dcterms:W3CDTF">2024-01-14T05:03:00Z</dcterms:created>
  <dcterms:modified xsi:type="dcterms:W3CDTF">2024-01-22T06:16:00Z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2CDBBEEF9F57475EBD3BE3B9D3BE457C</vt:lpwstr>
  </property>
</Properties>
</file>