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34A99" w14:textId="77777777" w:rsidR="003D4F19" w:rsidRPr="002A07A1" w:rsidRDefault="00125424">
      <w:pPr>
        <w:ind w:firstLine="422"/>
      </w:pPr>
      <w:r w:rsidRPr="002A07A1">
        <w:rPr>
          <w:rFonts w:hint="eastAsia"/>
          <w:b/>
        </w:rPr>
        <w:t>S</w:t>
      </w:r>
      <w:r w:rsidRPr="002A07A1">
        <w:rPr>
          <w:b/>
        </w:rPr>
        <w:t>upplementary materials</w:t>
      </w:r>
    </w:p>
    <w:p w14:paraId="6B71902B" w14:textId="77777777" w:rsidR="003D4F19" w:rsidRPr="002A07A1" w:rsidRDefault="003D4F19">
      <w:pPr>
        <w:ind w:firstLine="420"/>
      </w:pPr>
    </w:p>
    <w:p w14:paraId="7EB4B17C" w14:textId="77777777" w:rsidR="003D4F19" w:rsidRPr="002A07A1" w:rsidRDefault="00125424">
      <w:pPr>
        <w:widowControl/>
        <w:adjustRightInd w:val="0"/>
        <w:spacing w:before="120" w:afterLines="100" w:after="312" w:line="360" w:lineRule="exact"/>
        <w:ind w:firstLineChars="0" w:firstLine="0"/>
        <w:rPr>
          <w:rFonts w:eastAsia="Times New Roman"/>
          <w:b/>
          <w:kern w:val="0"/>
          <w:sz w:val="30"/>
          <w:szCs w:val="22"/>
          <w:lang w:eastAsia="en-US"/>
        </w:rPr>
      </w:pPr>
      <w:bookmarkStart w:id="0" w:name="OLE_LINK12"/>
      <w:r w:rsidRPr="002A07A1">
        <w:rPr>
          <w:rFonts w:eastAsia="Times New Roman"/>
          <w:b/>
          <w:kern w:val="0"/>
          <w:sz w:val="30"/>
          <w:szCs w:val="22"/>
          <w:lang w:eastAsia="en-US"/>
        </w:rPr>
        <w:t>Facile synthesis of Cu-doped manganese oxide octahedral molecular sieve for the efficient degradation of sulfamethoxazole via</w:t>
      </w:r>
      <w:r w:rsidRPr="002A07A1">
        <w:rPr>
          <w:rFonts w:eastAsia="Times New Roman"/>
          <w:b/>
          <w:i/>
          <w:kern w:val="0"/>
          <w:sz w:val="30"/>
          <w:szCs w:val="22"/>
          <w:lang w:eastAsia="en-US"/>
        </w:rPr>
        <w:t xml:space="preserve"> </w:t>
      </w:r>
      <w:proofErr w:type="spellStart"/>
      <w:r w:rsidRPr="002A07A1">
        <w:rPr>
          <w:rFonts w:eastAsia="Times New Roman"/>
          <w:b/>
          <w:kern w:val="0"/>
          <w:sz w:val="30"/>
          <w:szCs w:val="22"/>
          <w:lang w:eastAsia="en-US"/>
        </w:rPr>
        <w:t>peroxymonosulfate</w:t>
      </w:r>
      <w:proofErr w:type="spellEnd"/>
      <w:r w:rsidRPr="002A07A1">
        <w:rPr>
          <w:rFonts w:eastAsia="Times New Roman"/>
          <w:b/>
          <w:kern w:val="0"/>
          <w:sz w:val="30"/>
          <w:szCs w:val="22"/>
          <w:lang w:eastAsia="en-US"/>
        </w:rPr>
        <w:t xml:space="preserve"> activation</w:t>
      </w:r>
    </w:p>
    <w:p w14:paraId="7509E997" w14:textId="77777777" w:rsidR="003D4F19" w:rsidRPr="002A07A1" w:rsidRDefault="00125424">
      <w:pPr>
        <w:widowControl/>
        <w:spacing w:after="120" w:line="288" w:lineRule="auto"/>
        <w:ind w:firstLine="480"/>
        <w:jc w:val="left"/>
        <w:rPr>
          <w:rFonts w:eastAsia="Times New Roman"/>
          <w:i/>
          <w:kern w:val="0"/>
          <w:sz w:val="24"/>
          <w:szCs w:val="22"/>
          <w:lang w:eastAsia="en-US"/>
        </w:rPr>
      </w:pPr>
      <w:proofErr w:type="spellStart"/>
      <w:r w:rsidRPr="002A07A1">
        <w:rPr>
          <w:rFonts w:eastAsia="Times New Roman"/>
          <w:i/>
          <w:kern w:val="0"/>
          <w:sz w:val="24"/>
          <w:szCs w:val="22"/>
          <w:lang w:eastAsia="en-US"/>
        </w:rPr>
        <w:t>Yuhua</w:t>
      </w:r>
      <w:proofErr w:type="spellEnd"/>
      <w:r w:rsidRPr="002A07A1">
        <w:rPr>
          <w:rFonts w:eastAsia="Times New Roman"/>
          <w:i/>
          <w:kern w:val="0"/>
          <w:sz w:val="24"/>
          <w:szCs w:val="22"/>
          <w:lang w:eastAsia="en-US"/>
        </w:rPr>
        <w:t xml:space="preserve"> Qiu</w:t>
      </w:r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t>1)</w:t>
      </w:r>
      <w:r w:rsidRPr="002A07A1">
        <w:rPr>
          <w:rFonts w:eastAsia="Times New Roman"/>
          <w:i/>
          <w:kern w:val="0"/>
          <w:sz w:val="24"/>
          <w:szCs w:val="22"/>
          <w:lang w:eastAsia="en-US"/>
        </w:rPr>
        <w:t xml:space="preserve">, </w:t>
      </w:r>
      <w:proofErr w:type="spellStart"/>
      <w:r w:rsidRPr="002A07A1">
        <w:rPr>
          <w:rFonts w:eastAsia="Times New Roman"/>
          <w:i/>
          <w:kern w:val="0"/>
          <w:sz w:val="24"/>
          <w:szCs w:val="22"/>
          <w:lang w:eastAsia="en-US"/>
        </w:rPr>
        <w:t>Yingping</w:t>
      </w:r>
      <w:proofErr w:type="spellEnd"/>
      <w:r w:rsidRPr="002A07A1">
        <w:rPr>
          <w:rFonts w:eastAsia="Times New Roman"/>
          <w:i/>
          <w:kern w:val="0"/>
          <w:sz w:val="24"/>
          <w:szCs w:val="22"/>
          <w:lang w:eastAsia="en-US"/>
        </w:rPr>
        <w:t xml:space="preserve"> Huang</w:t>
      </w:r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t>1)</w:t>
      </w:r>
      <w:r w:rsidRPr="002A07A1">
        <w:rPr>
          <w:rFonts w:eastAsia="Times New Roman"/>
          <w:i/>
          <w:kern w:val="0"/>
          <w:sz w:val="24"/>
          <w:szCs w:val="22"/>
          <w:lang w:eastAsia="en-US"/>
        </w:rPr>
        <w:t>,</w:t>
      </w:r>
      <w:r w:rsidRPr="002A07A1">
        <w:rPr>
          <w:rFonts w:eastAsia="Times New Roman"/>
          <w:i/>
          <w:kern w:val="0"/>
          <w:sz w:val="24"/>
          <w:szCs w:val="22"/>
          <w:vertAlign w:val="superscript"/>
          <w:lang w:eastAsia="en-US"/>
        </w:rPr>
        <w:t xml:space="preserve"> </w:t>
      </w:r>
      <w:proofErr w:type="spellStart"/>
      <w:r w:rsidRPr="002A07A1">
        <w:rPr>
          <w:rFonts w:eastAsia="Times New Roman"/>
          <w:i/>
          <w:kern w:val="0"/>
          <w:sz w:val="24"/>
          <w:szCs w:val="22"/>
          <w:lang w:eastAsia="en-US"/>
        </w:rPr>
        <w:t>Yanlan</w:t>
      </w:r>
      <w:proofErr w:type="spellEnd"/>
      <w:r w:rsidRPr="002A07A1">
        <w:rPr>
          <w:rFonts w:eastAsia="Times New Roman"/>
          <w:i/>
          <w:kern w:val="0"/>
          <w:sz w:val="24"/>
          <w:szCs w:val="22"/>
          <w:lang w:eastAsia="en-US"/>
        </w:rPr>
        <w:t xml:space="preserve"> Wang</w:t>
      </w:r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t>2)</w:t>
      </w:r>
      <w:r w:rsidRPr="002A07A1">
        <w:rPr>
          <w:rFonts w:eastAsia="Times New Roman"/>
          <w:i/>
          <w:kern w:val="0"/>
          <w:sz w:val="24"/>
          <w:szCs w:val="22"/>
          <w:lang w:eastAsia="en-US"/>
        </w:rPr>
        <w:t>,</w:t>
      </w:r>
      <w:r w:rsidRPr="002A07A1">
        <w:rPr>
          <w:rFonts w:eastAsia="Times New Roman"/>
          <w:i/>
          <w:kern w:val="0"/>
          <w:sz w:val="24"/>
          <w:szCs w:val="22"/>
          <w:vertAlign w:val="superscript"/>
          <w:lang w:eastAsia="en-US"/>
        </w:rPr>
        <w:t xml:space="preserve"> </w:t>
      </w:r>
      <w:bookmarkStart w:id="1" w:name="OLE_LINK10"/>
      <w:r w:rsidRPr="002A07A1">
        <w:rPr>
          <w:rFonts w:eastAsia="Times New Roman"/>
          <w:i/>
          <w:kern w:val="0"/>
          <w:sz w:val="24"/>
          <w:szCs w:val="22"/>
          <w:lang w:eastAsia="en-US"/>
        </w:rPr>
        <w:t>Xiang Liu</w:t>
      </w:r>
      <w:bookmarkEnd w:id="1"/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t>1),</w:t>
      </w:r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sym w:font="Wingdings" w:char="F02A"/>
      </w:r>
      <w:r w:rsidRPr="002A07A1">
        <w:rPr>
          <w:rFonts w:eastAsia="Times New Roman" w:hint="eastAsia"/>
          <w:kern w:val="0"/>
          <w:sz w:val="24"/>
          <w:szCs w:val="22"/>
          <w:lang w:eastAsia="en-US"/>
        </w:rPr>
        <w:t>,</w:t>
      </w:r>
      <w:r w:rsidRPr="002A07A1">
        <w:rPr>
          <w:rFonts w:eastAsia="Times New Roman"/>
          <w:i/>
          <w:kern w:val="0"/>
          <w:sz w:val="24"/>
          <w:szCs w:val="22"/>
          <w:lang w:eastAsia="en-US"/>
        </w:rPr>
        <w:t xml:space="preserve"> and Di Huang</w:t>
      </w:r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t>1),</w:t>
      </w:r>
      <w:r w:rsidRPr="002A07A1">
        <w:rPr>
          <w:rFonts w:eastAsia="Times New Roman"/>
          <w:kern w:val="0"/>
          <w:sz w:val="24"/>
          <w:szCs w:val="22"/>
          <w:vertAlign w:val="superscript"/>
          <w:lang w:eastAsia="en-US"/>
        </w:rPr>
        <w:sym w:font="Wingdings" w:char="F02A"/>
      </w:r>
    </w:p>
    <w:p w14:paraId="18533653" w14:textId="77777777" w:rsidR="003D4F19" w:rsidRPr="002A07A1" w:rsidRDefault="00125424">
      <w:pPr>
        <w:widowControl/>
        <w:spacing w:line="480" w:lineRule="auto"/>
        <w:ind w:firstLine="360"/>
        <w:rPr>
          <w:rFonts w:eastAsia="Times New Roman"/>
          <w:kern w:val="0"/>
          <w:sz w:val="18"/>
          <w:szCs w:val="20"/>
          <w:lang w:eastAsia="en-US"/>
        </w:rPr>
      </w:pPr>
      <w:r w:rsidRPr="002A07A1">
        <w:rPr>
          <w:rFonts w:eastAsia="Times New Roman"/>
          <w:kern w:val="0"/>
          <w:sz w:val="18"/>
          <w:szCs w:val="20"/>
          <w:lang w:eastAsia="en-US"/>
        </w:rPr>
        <w:t>1) Engineering Research Center of Eco-environment in Three Gorges Reservoir Region</w:t>
      </w:r>
      <w:r w:rsidRPr="002A07A1">
        <w:rPr>
          <w:rFonts w:eastAsiaTheme="minorEastAsia"/>
          <w:kern w:val="0"/>
          <w:sz w:val="18"/>
          <w:szCs w:val="20"/>
          <w:lang w:eastAsia="zh-CN"/>
        </w:rPr>
        <w:t xml:space="preserve">, </w:t>
      </w:r>
      <w:r w:rsidRPr="002A07A1">
        <w:rPr>
          <w:rFonts w:eastAsia="Times New Roman"/>
          <w:kern w:val="0"/>
          <w:sz w:val="18"/>
          <w:szCs w:val="20"/>
          <w:lang w:eastAsia="en-US"/>
        </w:rPr>
        <w:t xml:space="preserve">Ministry of Education, College of Materials and Chemical Engineering, China Three Gorges University, Yichang 443002, China. </w:t>
      </w:r>
    </w:p>
    <w:p w14:paraId="4B57DA5B" w14:textId="77777777" w:rsidR="003D4F19" w:rsidRPr="002A07A1" w:rsidRDefault="00125424">
      <w:pPr>
        <w:ind w:firstLine="400"/>
        <w:rPr>
          <w:b/>
        </w:rPr>
      </w:pPr>
      <w:r w:rsidRPr="002A07A1">
        <w:rPr>
          <w:rFonts w:eastAsia="Times New Roman"/>
          <w:kern w:val="0"/>
          <w:sz w:val="20"/>
          <w:szCs w:val="22"/>
          <w:lang w:eastAsia="en-US"/>
        </w:rPr>
        <w:t xml:space="preserve">2) Department of Chemistry and Chemical Engineering, </w:t>
      </w:r>
      <w:proofErr w:type="spellStart"/>
      <w:r w:rsidRPr="002A07A1">
        <w:rPr>
          <w:rFonts w:eastAsia="Times New Roman"/>
          <w:kern w:val="0"/>
          <w:sz w:val="20"/>
          <w:szCs w:val="22"/>
          <w:lang w:eastAsia="en-US"/>
        </w:rPr>
        <w:t>Liaocheng</w:t>
      </w:r>
      <w:proofErr w:type="spellEnd"/>
      <w:r w:rsidRPr="002A07A1">
        <w:rPr>
          <w:rFonts w:eastAsia="Times New Roman"/>
          <w:kern w:val="0"/>
          <w:sz w:val="20"/>
          <w:szCs w:val="22"/>
          <w:lang w:eastAsia="en-US"/>
        </w:rPr>
        <w:t xml:space="preserve"> University, </w:t>
      </w:r>
      <w:proofErr w:type="spellStart"/>
      <w:r w:rsidRPr="002A07A1">
        <w:rPr>
          <w:rFonts w:eastAsia="Times New Roman"/>
          <w:kern w:val="0"/>
          <w:sz w:val="20"/>
          <w:szCs w:val="22"/>
          <w:lang w:eastAsia="en-US"/>
        </w:rPr>
        <w:t>Liaocheng</w:t>
      </w:r>
      <w:proofErr w:type="spellEnd"/>
      <w:r w:rsidRPr="002A07A1">
        <w:rPr>
          <w:rFonts w:eastAsia="Times New Roman"/>
          <w:kern w:val="0"/>
          <w:sz w:val="20"/>
          <w:szCs w:val="22"/>
          <w:lang w:eastAsia="en-US"/>
        </w:rPr>
        <w:t xml:space="preserve"> 252059, China</w:t>
      </w:r>
      <w:bookmarkEnd w:id="0"/>
    </w:p>
    <w:p w14:paraId="0460A47D" w14:textId="77777777" w:rsidR="003D4F19" w:rsidRPr="002A07A1" w:rsidRDefault="003D4F19">
      <w:pPr>
        <w:ind w:firstLine="420"/>
      </w:pPr>
    </w:p>
    <w:p w14:paraId="0A92F135" w14:textId="77777777" w:rsidR="003D4F19" w:rsidRPr="002A07A1" w:rsidRDefault="003D4F19">
      <w:pPr>
        <w:ind w:firstLine="420"/>
      </w:pPr>
    </w:p>
    <w:p w14:paraId="423C2EA8" w14:textId="77777777" w:rsidR="003D4F19" w:rsidRPr="002A07A1" w:rsidRDefault="00125424">
      <w:pPr>
        <w:ind w:firstLine="422"/>
        <w:jc w:val="center"/>
        <w:rPr>
          <w:b/>
        </w:rPr>
      </w:pPr>
      <w:r w:rsidRPr="002A07A1">
        <w:rPr>
          <w:b/>
        </w:rPr>
        <w:t>Table of Content</w:t>
      </w:r>
    </w:p>
    <w:p w14:paraId="19D6C9E9" w14:textId="77777777" w:rsidR="003D4F19" w:rsidRPr="002A07A1" w:rsidRDefault="003D4F19">
      <w:pPr>
        <w:ind w:firstLine="420"/>
      </w:pPr>
    </w:p>
    <w:p w14:paraId="600CB22E" w14:textId="77777777" w:rsidR="003D4F19" w:rsidRPr="002A07A1" w:rsidRDefault="00125424">
      <w:pPr>
        <w:ind w:firstLineChars="0" w:firstLine="0"/>
        <w:rPr>
          <w:lang w:eastAsia="zh-CN"/>
        </w:rPr>
      </w:pPr>
      <w:r w:rsidRPr="002A07A1">
        <w:rPr>
          <w:rFonts w:hint="eastAsia"/>
          <w:lang w:eastAsia="zh-CN"/>
        </w:rPr>
        <w:t>1</w:t>
      </w:r>
      <w:r w:rsidRPr="002A07A1">
        <w:t>. Calculation of the steady state concentration of ROS.................................................................</w:t>
      </w:r>
      <w:r w:rsidRPr="002A07A1">
        <w:rPr>
          <w:rFonts w:hint="eastAsia"/>
          <w:lang w:eastAsia="zh-CN"/>
        </w:rPr>
        <w:t>2</w:t>
      </w:r>
    </w:p>
    <w:p w14:paraId="621C73F0" w14:textId="77777777" w:rsidR="003D4F19" w:rsidRPr="002A07A1" w:rsidRDefault="00125424">
      <w:pPr>
        <w:ind w:firstLineChars="0" w:firstLine="0"/>
        <w:rPr>
          <w:lang w:eastAsia="zh-CN"/>
        </w:rPr>
      </w:pPr>
      <w:bookmarkStart w:id="2" w:name="_Hlk80819641"/>
      <w:r w:rsidRPr="002A07A1">
        <w:rPr>
          <w:rFonts w:hint="eastAsia"/>
          <w:lang w:eastAsia="zh-CN"/>
        </w:rPr>
        <w:t>2</w:t>
      </w:r>
      <w:r w:rsidRPr="002A07A1">
        <w:t xml:space="preserve">. Physical characterization of </w:t>
      </w:r>
      <w:proofErr w:type="spellStart"/>
      <w:r w:rsidRPr="002A07A1">
        <w:t>nanocatalysts</w:t>
      </w:r>
      <w:bookmarkEnd w:id="2"/>
      <w:proofErr w:type="spellEnd"/>
      <w:r w:rsidRPr="002A07A1">
        <w:t xml:space="preserve"> (</w:t>
      </w:r>
      <w:r w:rsidRPr="002A07A1">
        <w:rPr>
          <w:bCs/>
        </w:rPr>
        <w:t xml:space="preserve">Figs. S1–S10, </w:t>
      </w:r>
      <w:r w:rsidRPr="002A07A1">
        <w:rPr>
          <w:rFonts w:hint="eastAsia"/>
          <w:bCs/>
        </w:rPr>
        <w:t>T</w:t>
      </w:r>
      <w:r w:rsidRPr="002A07A1">
        <w:rPr>
          <w:bCs/>
        </w:rPr>
        <w:t>able S1</w:t>
      </w:r>
      <w:r w:rsidRPr="002A07A1">
        <w:t>).</w:t>
      </w:r>
      <w:r w:rsidRPr="002A07A1">
        <w:rPr>
          <w:rFonts w:hint="eastAsia"/>
        </w:rPr>
        <w:t>.</w:t>
      </w:r>
      <w:r w:rsidRPr="002A07A1">
        <w:t>.............</w:t>
      </w:r>
      <w:r w:rsidRPr="002A07A1">
        <w:rPr>
          <w:rFonts w:hint="eastAsia"/>
        </w:rPr>
        <w:t>.............</w:t>
      </w:r>
      <w:r w:rsidRPr="002A07A1">
        <w:t>....</w:t>
      </w:r>
      <w:r w:rsidRPr="002A07A1">
        <w:rPr>
          <w:rFonts w:hint="eastAsia"/>
        </w:rPr>
        <w:t>.........</w:t>
      </w:r>
      <w:r w:rsidRPr="002A07A1">
        <w:rPr>
          <w:rFonts w:hint="eastAsia"/>
          <w:lang w:eastAsia="zh-CN"/>
        </w:rPr>
        <w:t>3</w:t>
      </w:r>
    </w:p>
    <w:p w14:paraId="7898A73C" w14:textId="77777777" w:rsidR="003D4F19" w:rsidRPr="002A07A1" w:rsidRDefault="00125424">
      <w:pPr>
        <w:ind w:firstLine="420"/>
      </w:pPr>
      <w:r w:rsidRPr="002A07A1">
        <w:br w:type="page"/>
      </w:r>
    </w:p>
    <w:p w14:paraId="13549BF7" w14:textId="77777777" w:rsidR="003D4F19" w:rsidRPr="002A07A1" w:rsidRDefault="00125424">
      <w:pPr>
        <w:pStyle w:val="P1"/>
        <w:numPr>
          <w:ilvl w:val="0"/>
          <w:numId w:val="0"/>
        </w:numPr>
        <w:rPr>
          <w:rStyle w:val="fontstyle01"/>
          <w:rFonts w:ascii="Times New Roman" w:hAnsi="Times New Roman"/>
          <w:color w:val="auto"/>
          <w:sz w:val="21"/>
          <w:szCs w:val="21"/>
        </w:rPr>
      </w:pPr>
      <w:bookmarkStart w:id="3" w:name="_Hlk156989174"/>
      <w:r w:rsidRPr="002A07A1">
        <w:rPr>
          <w:rStyle w:val="fontstyle01"/>
          <w:rFonts w:hint="eastAsia"/>
          <w:color w:val="auto"/>
          <w:sz w:val="21"/>
          <w:szCs w:val="21"/>
          <w:lang w:eastAsia="zh-CN"/>
        </w:rPr>
        <w:lastRenderedPageBreak/>
        <w:t>1</w:t>
      </w:r>
      <w:r w:rsidRPr="002A07A1">
        <w:rPr>
          <w:rStyle w:val="fontstyle01"/>
          <w:rFonts w:ascii="Times New Roman" w:hAnsi="Times New Roman"/>
          <w:color w:val="auto"/>
          <w:sz w:val="21"/>
          <w:szCs w:val="21"/>
        </w:rPr>
        <w:t>. Calculation of the steady state concentration of ROS</w:t>
      </w:r>
      <w:bookmarkEnd w:id="3"/>
    </w:p>
    <w:p w14:paraId="2FF00D40" w14:textId="77777777" w:rsidR="003D4F19" w:rsidRPr="002A07A1" w:rsidRDefault="00125424">
      <w:pPr>
        <w:ind w:firstLine="422"/>
      </w:pPr>
      <w:r w:rsidRPr="002A07A1">
        <w:rPr>
          <w:b/>
          <w:bCs/>
        </w:rPr>
        <w:t>Hydroxyl radical</w:t>
      </w:r>
      <w:r w:rsidRPr="002A07A1">
        <w:rPr>
          <w:rFonts w:hint="eastAsia"/>
          <w:b/>
          <w:bCs/>
        </w:rPr>
        <w:t>s</w:t>
      </w:r>
      <w:r w:rsidRPr="002A07A1">
        <w:rPr>
          <w:b/>
          <w:bCs/>
        </w:rPr>
        <w:t xml:space="preserve"> </w:t>
      </w:r>
      <w:r w:rsidRPr="002A07A1">
        <w:rPr>
          <w:rFonts w:hint="eastAsia"/>
          <w:b/>
          <w:bCs/>
        </w:rPr>
        <w:t>(</w:t>
      </w:r>
      <w:r w:rsidRPr="002A07A1">
        <w:rPr>
          <w:b/>
          <w:bCs/>
        </w:rPr>
        <w:t xml:space="preserve">·OH) </w:t>
      </w:r>
      <w:r w:rsidRPr="002A07A1">
        <w:t>[64]</w:t>
      </w:r>
      <w:r w:rsidRPr="002A07A1">
        <w:rPr>
          <w:b/>
          <w:bCs/>
        </w:rPr>
        <w:t>:</w:t>
      </w:r>
      <w:r w:rsidRPr="002A07A1">
        <w:t xml:space="preserve"> A probe method was used to quantify </w:t>
      </w:r>
      <w:r w:rsidRPr="002A07A1">
        <w:rPr>
          <w:b/>
          <w:bCs/>
        </w:rPr>
        <w:t>·</w:t>
      </w:r>
      <w:r w:rsidRPr="002A07A1">
        <w:t xml:space="preserve">OH. The concentration of </w:t>
      </w:r>
      <w:r w:rsidRPr="002A07A1">
        <w:rPr>
          <w:b/>
          <w:bCs/>
        </w:rPr>
        <w:t>·</w:t>
      </w:r>
      <w:r w:rsidRPr="002A07A1">
        <w:t xml:space="preserve">OH was determined using terephthalic acid (TA) as a probe agent. Specifically, TA can react with </w:t>
      </w:r>
      <w:r w:rsidRPr="002A07A1">
        <w:rPr>
          <w:b/>
          <w:bCs/>
        </w:rPr>
        <w:t>·</w:t>
      </w:r>
      <w:r w:rsidRPr="002A07A1">
        <w:t>OH to form 2-hydroxyterephthalic acid (HTA), which can be measured and quantified using a fluorescence emission spectrometer (SHIMADZU, RF-6000A) at an excitation wavelength of 315 nm and an emission wavelength of 425 nm.</w:t>
      </w:r>
    </w:p>
    <w:p w14:paraId="273924C5" w14:textId="77777777" w:rsidR="003D4F19" w:rsidRPr="002A07A1" w:rsidRDefault="00125424">
      <w:pPr>
        <w:ind w:firstLine="422"/>
      </w:pPr>
      <w:r w:rsidRPr="002A07A1">
        <w:rPr>
          <w:b/>
          <w:bCs/>
        </w:rPr>
        <w:t>Superoxide radicals (·O</w:t>
      </w:r>
      <w:r w:rsidRPr="002A07A1">
        <w:rPr>
          <w:b/>
          <w:bCs/>
          <w:vertAlign w:val="subscript"/>
        </w:rPr>
        <w:t>2</w:t>
      </w:r>
      <w:r w:rsidRPr="002A07A1">
        <w:rPr>
          <w:b/>
          <w:bCs/>
          <w:vertAlign w:val="superscript"/>
        </w:rPr>
        <w:t>-</w:t>
      </w:r>
      <w:r w:rsidRPr="002A07A1">
        <w:rPr>
          <w:b/>
          <w:bCs/>
        </w:rPr>
        <w:t xml:space="preserve">) </w:t>
      </w:r>
      <w:r w:rsidRPr="002A07A1">
        <w:t>[65]</w:t>
      </w:r>
      <w:r w:rsidRPr="002A07A1">
        <w:rPr>
          <w:b/>
          <w:bCs/>
        </w:rPr>
        <w:t>:</w:t>
      </w:r>
      <w:r w:rsidRPr="002A07A1">
        <w:t xml:space="preserve"> The amount of </w:t>
      </w:r>
      <w:r w:rsidRPr="002A07A1">
        <w:rPr>
          <w:b/>
          <w:bCs/>
        </w:rPr>
        <w:t>·</w:t>
      </w:r>
      <w:r w:rsidRPr="002A07A1">
        <w:t>O</w:t>
      </w:r>
      <w:r w:rsidRPr="002A07A1">
        <w:rPr>
          <w:vertAlign w:val="subscript"/>
        </w:rPr>
        <w:t>2</w:t>
      </w:r>
      <w:r w:rsidRPr="002A07A1">
        <w:rPr>
          <w:vertAlign w:val="superscript"/>
        </w:rPr>
        <w:t>-</w:t>
      </w:r>
      <w:r w:rsidRPr="002A07A1">
        <w:t xml:space="preserve"> was determined by </w:t>
      </w:r>
      <w:r w:rsidRPr="002A07A1">
        <w:rPr>
          <w:rFonts w:eastAsia="楷体"/>
        </w:rPr>
        <w:t>p-nitro-blue tetrazolium chloride</w:t>
      </w:r>
      <w:r w:rsidRPr="002A07A1">
        <w:t xml:space="preserve"> (NBT) method. Specifically, 1 mol of NBT could be reduced by 4 mol of </w:t>
      </w:r>
      <w:r w:rsidRPr="002A07A1">
        <w:rPr>
          <w:b/>
          <w:bCs/>
        </w:rPr>
        <w:t>·</w:t>
      </w:r>
      <w:r w:rsidRPr="002A07A1">
        <w:t>O</w:t>
      </w:r>
      <w:r w:rsidRPr="002A07A1">
        <w:rPr>
          <w:vertAlign w:val="subscript"/>
        </w:rPr>
        <w:t>2</w:t>
      </w:r>
      <w:r w:rsidRPr="002A07A1">
        <w:rPr>
          <w:vertAlign w:val="superscript"/>
        </w:rPr>
        <w:t>-</w:t>
      </w:r>
      <w:r w:rsidRPr="002A07A1">
        <w:t xml:space="preserve"> to generate formazan. Thus, the amount of </w:t>
      </w:r>
      <w:r w:rsidRPr="002A07A1">
        <w:rPr>
          <w:b/>
          <w:bCs/>
        </w:rPr>
        <w:t>·</w:t>
      </w:r>
      <w:r w:rsidRPr="002A07A1">
        <w:t>O</w:t>
      </w:r>
      <w:r w:rsidRPr="002A07A1">
        <w:rPr>
          <w:vertAlign w:val="subscript"/>
        </w:rPr>
        <w:t>2</w:t>
      </w:r>
      <w:r w:rsidRPr="002A07A1">
        <w:rPr>
          <w:rFonts w:hint="eastAsia"/>
          <w:vertAlign w:val="superscript"/>
        </w:rPr>
        <w:t>-</w:t>
      </w:r>
      <w:r w:rsidRPr="002A07A1">
        <w:t xml:space="preserve"> could be calculated based on the variations of reduced NBT Amount</w:t>
      </w:r>
      <w:r w:rsidRPr="002A07A1">
        <w:rPr>
          <w:rFonts w:hint="eastAsia"/>
        </w:rPr>
        <w:t>:</w:t>
      </w:r>
    </w:p>
    <w:p w14:paraId="56446F35" w14:textId="77777777" w:rsidR="003D4F19" w:rsidRPr="002A07A1" w:rsidRDefault="00125424">
      <w:pPr>
        <w:ind w:firstLine="420"/>
      </w:pPr>
      <w:r w:rsidRPr="002A07A1">
        <w:t>Cumulative [</w:t>
      </w:r>
      <w:r w:rsidRPr="002A07A1">
        <w:rPr>
          <w:b/>
          <w:bCs/>
        </w:rPr>
        <w:t>·</w:t>
      </w:r>
      <w:r w:rsidRPr="002A07A1">
        <w:t>O</w:t>
      </w:r>
      <w:r w:rsidRPr="002A07A1">
        <w:rPr>
          <w:vertAlign w:val="subscript"/>
        </w:rPr>
        <w:t>2</w:t>
      </w:r>
      <w:r w:rsidRPr="002A07A1">
        <w:rPr>
          <w:vertAlign w:val="superscript"/>
        </w:rPr>
        <w:t>-</w:t>
      </w:r>
      <w:r w:rsidRPr="002A07A1">
        <w:t>]</w:t>
      </w:r>
      <w:r w:rsidRPr="002A07A1">
        <w:rPr>
          <w:vertAlign w:val="subscript"/>
        </w:rPr>
        <w:t>t</w:t>
      </w:r>
      <w:r w:rsidRPr="002A07A1">
        <w:t>= ([NBT]</w:t>
      </w:r>
      <w:r w:rsidRPr="002A07A1">
        <w:rPr>
          <w:vertAlign w:val="subscript"/>
        </w:rPr>
        <w:t>0</w:t>
      </w:r>
      <w:r w:rsidRPr="002A07A1">
        <w:t xml:space="preserve"> - [NBT]</w:t>
      </w:r>
      <w:r w:rsidRPr="002A07A1">
        <w:rPr>
          <w:vertAlign w:val="subscript"/>
        </w:rPr>
        <w:t>t</w:t>
      </w:r>
      <w:r w:rsidRPr="002A07A1">
        <w:rPr>
          <w:rFonts w:hint="eastAsia"/>
        </w:rPr>
        <w:t>)</w:t>
      </w:r>
      <w:r w:rsidRPr="002A07A1">
        <w:rPr>
          <w:rFonts w:hint="eastAsia"/>
        </w:rPr>
        <w:t>×</w:t>
      </w:r>
      <w:r w:rsidRPr="002A07A1">
        <w:t xml:space="preserve">4   </w:t>
      </w:r>
      <w:r w:rsidR="00FD5FF1" w:rsidRPr="002A07A1">
        <w:rPr>
          <w:rFonts w:hint="eastAsia"/>
          <w:lang w:eastAsia="zh-CN"/>
        </w:rPr>
        <w:t>S</w:t>
      </w:r>
      <w:r w:rsidRPr="002A07A1">
        <w:t>(</w:t>
      </w:r>
      <w:r w:rsidR="00FD5FF1" w:rsidRPr="002A07A1">
        <w:rPr>
          <w:rFonts w:hint="eastAsia"/>
          <w:lang w:eastAsia="zh-CN"/>
        </w:rPr>
        <w:t>1</w:t>
      </w:r>
      <w:r w:rsidRPr="002A07A1">
        <w:t>)</w:t>
      </w:r>
    </w:p>
    <w:p w14:paraId="1A6B35B3" w14:textId="77777777" w:rsidR="003D4F19" w:rsidRPr="002A07A1" w:rsidRDefault="00125424">
      <w:pPr>
        <w:ind w:firstLine="420"/>
      </w:pPr>
      <w:r w:rsidRPr="002A07A1">
        <w:t>where the initial concentration of NBT is 2×10</w:t>
      </w:r>
      <w:r w:rsidRPr="002A07A1">
        <w:rPr>
          <w:vertAlign w:val="superscript"/>
        </w:rPr>
        <w:t>−5</w:t>
      </w:r>
      <w:r w:rsidRPr="002A07A1">
        <w:t xml:space="preserve"> mol L</w:t>
      </w:r>
      <w:r w:rsidRPr="002A07A1">
        <w:rPr>
          <w:vertAlign w:val="superscript"/>
        </w:rPr>
        <w:t>−1</w:t>
      </w:r>
      <w:r w:rsidRPr="002A07A1">
        <w:t xml:space="preserve">. The changes of NBT concentration were monitored by ultraviolet spectrophotometer at </w:t>
      </w:r>
      <m:oMath>
        <m:r>
          <w:rPr>
            <w:rFonts w:ascii="Cambria Math" w:hAnsi="Cambria Math"/>
          </w:rPr>
          <m:t>λ</m:t>
        </m:r>
      </m:oMath>
      <w:r w:rsidRPr="002A07A1">
        <w:rPr>
          <w:vertAlign w:val="subscript"/>
        </w:rPr>
        <w:t>max</w:t>
      </w:r>
      <w:r w:rsidRPr="002A07A1">
        <w:t xml:space="preserve"> = 259 nm.</w:t>
      </w:r>
    </w:p>
    <w:p w14:paraId="1DF7C7A8" w14:textId="77777777" w:rsidR="003D4F19" w:rsidRPr="002A07A1" w:rsidRDefault="00125424">
      <w:pPr>
        <w:pStyle w:val="af1"/>
        <w:ind w:firstLine="422"/>
      </w:pPr>
      <w:r w:rsidRPr="002A07A1">
        <w:rPr>
          <w:b/>
          <w:bCs/>
        </w:rPr>
        <w:t>Singlet oxygen (</w:t>
      </w:r>
      <w:r w:rsidRPr="002A07A1">
        <w:rPr>
          <w:b/>
          <w:bCs/>
          <w:vertAlign w:val="superscript"/>
        </w:rPr>
        <w:t>1</w:t>
      </w:r>
      <w:r w:rsidRPr="002A07A1">
        <w:rPr>
          <w:b/>
          <w:bCs/>
        </w:rPr>
        <w:t>O</w:t>
      </w:r>
      <w:r w:rsidRPr="002A07A1">
        <w:rPr>
          <w:b/>
          <w:bCs/>
          <w:vertAlign w:val="subscript"/>
        </w:rPr>
        <w:t>2</w:t>
      </w:r>
      <w:r w:rsidRPr="002A07A1">
        <w:rPr>
          <w:b/>
          <w:bCs/>
        </w:rPr>
        <w:t xml:space="preserve">) </w:t>
      </w:r>
      <w:r w:rsidRPr="002A07A1">
        <w:t>[66]</w:t>
      </w:r>
      <w:r w:rsidRPr="002A07A1">
        <w:rPr>
          <w:b/>
          <w:bCs/>
        </w:rPr>
        <w:t>:</w:t>
      </w:r>
      <w:r w:rsidRPr="002A07A1">
        <w:t xml:space="preserve"> The amount of </w:t>
      </w:r>
      <w:bookmarkStart w:id="4" w:name="_Hlk155883638"/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bookmarkEnd w:id="4"/>
      <w:r w:rsidRPr="002A07A1">
        <w:t xml:space="preserve"> was quantified by monitoring the decrease of furfuryl alcohol (FFA), </w:t>
      </w:r>
      <w:r w:rsidRPr="002A07A1">
        <w:rPr>
          <w:rFonts w:hint="eastAsia"/>
        </w:rPr>
        <w:t>which</w:t>
      </w:r>
      <w:r w:rsidRPr="002A07A1">
        <w:t xml:space="preserve"> w</w:t>
      </w:r>
      <w:r w:rsidRPr="002A07A1">
        <w:rPr>
          <w:rFonts w:hint="eastAsia"/>
        </w:rPr>
        <w:t>as</w:t>
      </w:r>
      <w:r w:rsidRPr="002A07A1">
        <w:t xml:space="preserve"> used as probes for </w:t>
      </w:r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 xml:space="preserve">, </w:t>
      </w:r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 xml:space="preserve"> generation was quantified by the loss of FFA added at an initial concentration of around 0.5 </w:t>
      </w:r>
      <w:proofErr w:type="spellStart"/>
      <w:r w:rsidRPr="002A07A1">
        <w:t>mM.</w:t>
      </w:r>
      <w:proofErr w:type="spellEnd"/>
      <w:r w:rsidRPr="002A07A1">
        <w:t xml:space="preserve"> At this concentration, FAA is specific to </w:t>
      </w:r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 xml:space="preserve">.The remaining FFA in the filtered samples was analyzed by an HPLC equipped with a C18 column and a UV detector at 215 nm. The mobile phase comprised 40% methyl alcohol and 60% </w:t>
      </w:r>
      <w:r w:rsidRPr="002A07A1">
        <w:rPr>
          <w:rFonts w:hint="eastAsia"/>
        </w:rPr>
        <w:t>water</w:t>
      </w:r>
      <w:r w:rsidRPr="002A07A1">
        <w:t xml:space="preserve"> and was run at 1 mL/min.</w:t>
      </w:r>
    </w:p>
    <w:p w14:paraId="45B33147" w14:textId="77777777" w:rsidR="003D4F19" w:rsidRPr="002A07A1" w:rsidRDefault="00125424">
      <w:pPr>
        <w:ind w:firstLine="420"/>
      </w:pPr>
      <w:r w:rsidRPr="002A07A1">
        <w:t xml:space="preserve">For the reaction between FFA and </w:t>
      </w:r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>, the rate of FFA degradation can be expressed as:</w:t>
      </w:r>
    </w:p>
    <w:p w14:paraId="067641F2" w14:textId="77777777" w:rsidR="003D4F19" w:rsidRPr="002A07A1" w:rsidRDefault="00125424">
      <w:pPr>
        <w:ind w:firstLine="420"/>
      </w:pPr>
      <m:oMath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FFA</m:t>
                </m:r>
              </m:e>
            </m:d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FFA</m:t>
            </m:r>
          </m:sub>
        </m:sSub>
      </m:oMath>
      <w:r w:rsidRPr="002A07A1">
        <w:rPr>
          <w:rFonts w:hint="eastAsia"/>
        </w:rPr>
        <w:t>[</w:t>
      </w:r>
      <w:bookmarkStart w:id="5" w:name="OLE_LINK5"/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 xml:space="preserve">] </w:t>
      </w:r>
      <m:oMath>
        <m:r>
          <m:rPr>
            <m:sty m:val="p"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FFA</m:t>
        </m:r>
        <m:r>
          <m:rPr>
            <m:sty m:val="p"/>
          </m:rPr>
          <w:rPr>
            <w:rFonts w:ascii="Cambria Math" w:hAnsi="Cambria Math"/>
          </w:rPr>
          <m:t>]</m:t>
        </m:r>
      </m:oMath>
      <w:bookmarkEnd w:id="5"/>
      <w:r w:rsidRPr="002A07A1">
        <w:t xml:space="preserve">   </w:t>
      </w:r>
      <w:proofErr w:type="gramStart"/>
      <w:r w:rsidR="00FD5FF1" w:rsidRPr="002A07A1">
        <w:rPr>
          <w:rFonts w:hint="eastAsia"/>
          <w:lang w:eastAsia="zh-CN"/>
        </w:rPr>
        <w:t>S</w:t>
      </w:r>
      <w:r w:rsidRPr="002A07A1">
        <w:t>(</w:t>
      </w:r>
      <w:proofErr w:type="gramEnd"/>
      <w:r w:rsidRPr="002A07A1">
        <w:t>2)</w:t>
      </w:r>
    </w:p>
    <w:p w14:paraId="01CC8988" w14:textId="77777777" w:rsidR="003D4F19" w:rsidRPr="002A07A1" w:rsidRDefault="00125424">
      <w:pPr>
        <w:ind w:firstLine="420"/>
      </w:pPr>
      <w:r w:rsidRPr="002A07A1">
        <w:t xml:space="preserve">Assume </w:t>
      </w:r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 xml:space="preserve"> concentration reaches steady state:</w:t>
      </w:r>
    </w:p>
    <w:p w14:paraId="1EC4C4C1" w14:textId="77777777" w:rsidR="003D4F19" w:rsidRPr="002A07A1" w:rsidRDefault="00125424">
      <w:pPr>
        <w:ind w:firstLine="420"/>
      </w:pPr>
      <m:oMath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FFA</m:t>
                </m:r>
              </m:e>
            </m:d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FFA</m:t>
            </m:r>
          </m:sub>
        </m:sSub>
      </m:oMath>
      <w:r w:rsidRPr="002A07A1">
        <w:rPr>
          <w:rFonts w:hint="eastAsia"/>
        </w:rPr>
        <w:t>[</w:t>
      </w:r>
      <w:r w:rsidRPr="002A07A1">
        <w:rPr>
          <w:vertAlign w:val="superscript"/>
        </w:rPr>
        <w:t>1</w:t>
      </w:r>
      <w:r w:rsidRPr="002A07A1">
        <w:t>O</w:t>
      </w:r>
      <w:proofErr w:type="gramStart"/>
      <w:r w:rsidRPr="002A07A1">
        <w:rPr>
          <w:vertAlign w:val="subscript"/>
        </w:rPr>
        <w:t>2</w:t>
      </w:r>
      <w:r w:rsidRPr="002A07A1">
        <w:t>]</w:t>
      </w:r>
      <w:r w:rsidRPr="002A07A1">
        <w:rPr>
          <w:vertAlign w:val="subscript"/>
        </w:rPr>
        <w:t>ss</w:t>
      </w:r>
      <w:proofErr w:type="gramEnd"/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FFA</m:t>
            </m:r>
          </m:e>
        </m:d>
      </m:oMath>
      <w:r w:rsidRPr="002A07A1">
        <w:rPr>
          <w:rFonts w:hint="eastAsia"/>
        </w:rPr>
        <w:t>=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ex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FFA</m:t>
            </m:r>
          </m:e>
        </m:d>
      </m:oMath>
      <w:r w:rsidRPr="002A07A1">
        <w:t xml:space="preserve">   </w:t>
      </w:r>
      <w:r w:rsidR="00FD5FF1" w:rsidRPr="002A07A1">
        <w:rPr>
          <w:rFonts w:hint="eastAsia"/>
          <w:lang w:eastAsia="zh-CN"/>
        </w:rPr>
        <w:t>S</w:t>
      </w:r>
      <w:r w:rsidRPr="002A07A1">
        <w:t>(3)</w:t>
      </w:r>
    </w:p>
    <w:p w14:paraId="7DBCE93E" w14:textId="77777777" w:rsidR="003D4F19" w:rsidRPr="002A07A1" w:rsidRDefault="00125424">
      <w:pPr>
        <w:ind w:firstLineChars="95" w:firstLine="199"/>
      </w:pPr>
      <w:r w:rsidRPr="002A07A1">
        <w:t xml:space="preserve">where </w:t>
      </w:r>
      <w:r w:rsidRPr="002A07A1">
        <w:rPr>
          <w:i/>
          <w:iCs/>
        </w:rPr>
        <w:t>k</w:t>
      </w:r>
      <w:r w:rsidRPr="002A07A1">
        <w:rPr>
          <w:i/>
          <w:iCs/>
          <w:vertAlign w:val="subscript"/>
        </w:rPr>
        <w:t>ex</w:t>
      </w:r>
      <w:r w:rsidRPr="002A07A1">
        <w:t xml:space="preserve"> is the experimentally measured quasi-first order rate of FFA degradation.</w:t>
      </w:r>
    </w:p>
    <w:p w14:paraId="534CEB27" w14:textId="77777777" w:rsidR="003D4F19" w:rsidRPr="002A07A1" w:rsidRDefault="00125424">
      <w:pPr>
        <w:ind w:firstLine="420"/>
      </w:pPr>
      <w:r w:rsidRPr="002A07A1">
        <w:t xml:space="preserve">Steady state </w:t>
      </w:r>
      <w:r w:rsidRPr="002A07A1">
        <w:rPr>
          <w:vertAlign w:val="superscript"/>
        </w:rPr>
        <w:t>1</w:t>
      </w:r>
      <w:r w:rsidRPr="002A07A1">
        <w:t>O</w:t>
      </w:r>
      <w:r w:rsidRPr="002A07A1">
        <w:rPr>
          <w:vertAlign w:val="subscript"/>
        </w:rPr>
        <w:t>2</w:t>
      </w:r>
      <w:r w:rsidRPr="002A07A1">
        <w:t xml:space="preserve"> concentration can be determined as:</w:t>
      </w:r>
    </w:p>
    <w:p w14:paraId="48E62C48" w14:textId="77777777" w:rsidR="003D4F19" w:rsidRPr="002A07A1" w:rsidRDefault="00125424">
      <w:pPr>
        <w:ind w:firstLine="420"/>
      </w:pPr>
      <w:r w:rsidRPr="002A07A1">
        <w:t xml:space="preserve">   </w:t>
      </w:r>
      <w:r w:rsidRPr="002A07A1">
        <w:rPr>
          <w:rFonts w:hint="eastAsia"/>
        </w:rPr>
        <w:t>[</w:t>
      </w:r>
      <w:r w:rsidRPr="002A07A1">
        <w:rPr>
          <w:iCs/>
          <w:vertAlign w:val="superscript"/>
        </w:rPr>
        <w:t>1</w:t>
      </w:r>
      <w:r w:rsidRPr="002A07A1">
        <w:rPr>
          <w:iCs/>
        </w:rPr>
        <w:t>O</w:t>
      </w:r>
      <w:proofErr w:type="gramStart"/>
      <w:r w:rsidRPr="002A07A1">
        <w:rPr>
          <w:iCs/>
          <w:vertAlign w:val="subscript"/>
        </w:rPr>
        <w:t>2</w:t>
      </w:r>
      <w:r w:rsidRPr="002A07A1">
        <w:t>]</w:t>
      </w:r>
      <w:r w:rsidRPr="002A07A1">
        <w:rPr>
          <w:vertAlign w:val="subscript"/>
        </w:rPr>
        <w:t>ss</w:t>
      </w:r>
      <w:proofErr w:type="gramEnd"/>
      <w:r w:rsidRPr="002A07A1"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ex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FFA</m:t>
                </m:r>
              </m:sub>
            </m:sSub>
          </m:den>
        </m:f>
      </m:oMath>
      <w:r w:rsidRPr="002A07A1">
        <w:t xml:space="preserve">   </w:t>
      </w:r>
      <w:r w:rsidR="00FD5FF1" w:rsidRPr="002A07A1">
        <w:rPr>
          <w:rFonts w:hint="eastAsia"/>
          <w:lang w:eastAsia="zh-CN"/>
        </w:rPr>
        <w:t>S</w:t>
      </w:r>
      <w:r w:rsidRPr="002A07A1">
        <w:t>(4)</w:t>
      </w:r>
    </w:p>
    <w:p w14:paraId="413D9C53" w14:textId="77777777" w:rsidR="003D4F19" w:rsidRPr="002A07A1" w:rsidRDefault="00125424">
      <w:pPr>
        <w:ind w:firstLine="420"/>
      </w:pPr>
      <w:r w:rsidRPr="002A07A1">
        <w:t xml:space="preserve">The </w:t>
      </w:r>
      <w:proofErr w:type="spellStart"/>
      <w:r w:rsidRPr="002A07A1">
        <w:rPr>
          <w:i/>
          <w:iCs/>
        </w:rPr>
        <w:t>k</w:t>
      </w:r>
      <w:r w:rsidRPr="002A07A1">
        <w:rPr>
          <w:i/>
          <w:iCs/>
          <w:vertAlign w:val="subscript"/>
        </w:rPr>
        <w:t>FFA</w:t>
      </w:r>
      <w:proofErr w:type="spellEnd"/>
      <w:r w:rsidRPr="002A07A1">
        <w:t xml:space="preserve"> value is 1.2×10</w:t>
      </w:r>
      <w:r w:rsidRPr="002A07A1">
        <w:rPr>
          <w:vertAlign w:val="superscript"/>
        </w:rPr>
        <w:t>8</w:t>
      </w:r>
      <w:r w:rsidRPr="002A07A1">
        <w:t xml:space="preserve"> mol</w:t>
      </w:r>
      <w:r w:rsidRPr="002A07A1">
        <w:rPr>
          <w:vertAlign w:val="superscript"/>
        </w:rPr>
        <w:t>−1</w:t>
      </w:r>
      <w:r w:rsidRPr="002A07A1">
        <w:t xml:space="preserve"> s</w:t>
      </w:r>
      <w:r w:rsidRPr="002A07A1">
        <w:rPr>
          <w:vertAlign w:val="superscript"/>
        </w:rPr>
        <w:t>−1</w:t>
      </w:r>
      <w:r w:rsidRPr="002A07A1">
        <w:t>.</w:t>
      </w:r>
    </w:p>
    <w:p w14:paraId="73A2F1A5" w14:textId="77777777" w:rsidR="003D4F19" w:rsidRPr="002A07A1" w:rsidRDefault="003D4F19">
      <w:pPr>
        <w:ind w:firstLine="420"/>
      </w:pPr>
    </w:p>
    <w:p w14:paraId="4D1D2A72" w14:textId="77777777" w:rsidR="003D4F19" w:rsidRPr="002A07A1" w:rsidRDefault="003D4F19">
      <w:pPr>
        <w:ind w:firstLine="420"/>
      </w:pPr>
    </w:p>
    <w:p w14:paraId="72F239A4" w14:textId="77777777" w:rsidR="003D4F19" w:rsidRPr="002A07A1" w:rsidRDefault="00125424">
      <w:pPr>
        <w:pStyle w:val="P1"/>
        <w:numPr>
          <w:ilvl w:val="0"/>
          <w:numId w:val="0"/>
        </w:numPr>
        <w:rPr>
          <w:rStyle w:val="fontstyle01"/>
          <w:rFonts w:ascii="Times New Roman" w:hAnsi="Times New Roman"/>
          <w:color w:val="auto"/>
          <w:sz w:val="21"/>
          <w:szCs w:val="21"/>
        </w:rPr>
      </w:pPr>
      <w:r w:rsidRPr="002A07A1">
        <w:rPr>
          <w:rStyle w:val="fontstyle01"/>
          <w:rFonts w:hint="eastAsia"/>
          <w:color w:val="auto"/>
          <w:sz w:val="21"/>
          <w:szCs w:val="21"/>
          <w:lang w:eastAsia="zh-CN"/>
        </w:rPr>
        <w:lastRenderedPageBreak/>
        <w:t>2</w:t>
      </w:r>
      <w:r w:rsidRPr="002A07A1">
        <w:rPr>
          <w:rStyle w:val="fontstyle01"/>
          <w:rFonts w:ascii="Times New Roman" w:hAnsi="Times New Roman"/>
          <w:color w:val="auto"/>
          <w:sz w:val="21"/>
          <w:szCs w:val="21"/>
        </w:rPr>
        <w:t xml:space="preserve">. Physical characterization of </w:t>
      </w:r>
      <w:proofErr w:type="spellStart"/>
      <w:r w:rsidRPr="002A07A1">
        <w:rPr>
          <w:rStyle w:val="fontstyle01"/>
          <w:rFonts w:ascii="Times New Roman" w:hAnsi="Times New Roman"/>
          <w:color w:val="auto"/>
          <w:sz w:val="21"/>
          <w:szCs w:val="21"/>
        </w:rPr>
        <w:t>nanocatalysts</w:t>
      </w:r>
      <w:proofErr w:type="spellEnd"/>
      <w:r w:rsidRPr="002A07A1">
        <w:rPr>
          <w:rStyle w:val="fontstyle01"/>
          <w:rFonts w:ascii="Times New Roman" w:hAnsi="Times New Roman"/>
          <w:color w:val="auto"/>
          <w:sz w:val="21"/>
          <w:szCs w:val="21"/>
        </w:rPr>
        <w:t xml:space="preserve"> (Figs. S1–S10, </w:t>
      </w:r>
      <w:r w:rsidRPr="002A07A1">
        <w:rPr>
          <w:rFonts w:hint="eastAsia"/>
          <w:bCs/>
        </w:rPr>
        <w:t>T</w:t>
      </w:r>
      <w:r w:rsidRPr="002A07A1">
        <w:rPr>
          <w:bCs/>
        </w:rPr>
        <w:t>able S1</w:t>
      </w:r>
      <w:r w:rsidRPr="002A07A1">
        <w:rPr>
          <w:rStyle w:val="fontstyle01"/>
          <w:rFonts w:ascii="Times New Roman" w:hAnsi="Times New Roman"/>
          <w:color w:val="auto"/>
          <w:sz w:val="21"/>
          <w:szCs w:val="21"/>
        </w:rPr>
        <w:t>)</w:t>
      </w:r>
    </w:p>
    <w:p w14:paraId="519A4DCD" w14:textId="77777777" w:rsidR="003D4F19" w:rsidRPr="002A07A1" w:rsidRDefault="00125424">
      <w:pPr>
        <w:ind w:firstLine="420"/>
        <w:rPr>
          <w:rFonts w:eastAsia="楷体"/>
          <w:b/>
          <w:bCs/>
        </w:rPr>
      </w:pPr>
      <w:r w:rsidRPr="002A07A1">
        <w:object w:dxaOrig="3404" w:dyaOrig="2658" w14:anchorId="1ECC0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35pt;height:132.9pt" o:ole="">
            <v:imagedata r:id="rId8" o:title="" croptop="8927f" cropbottom="10233f" cropleft="9512f" cropright="23838f"/>
          </v:shape>
          <o:OLEObject Type="Embed" ProgID="Origin95.Graph" ShapeID="_x0000_i1025" DrawAspect="Content" ObjectID="_1784105970" r:id="rId9"/>
        </w:object>
      </w:r>
    </w:p>
    <w:p w14:paraId="27A789D1" w14:textId="77777777" w:rsidR="003D4F19" w:rsidRPr="002A07A1" w:rsidRDefault="00125424">
      <w:pPr>
        <w:ind w:firstLine="422"/>
        <w:rPr>
          <w:b/>
        </w:rPr>
      </w:pPr>
      <w:r w:rsidRPr="002A07A1">
        <w:rPr>
          <w:rFonts w:hint="eastAsia"/>
          <w:b/>
          <w:bCs/>
        </w:rPr>
        <w:t>Fi</w:t>
      </w:r>
      <w:r w:rsidRPr="002A07A1">
        <w:rPr>
          <w:b/>
          <w:bCs/>
        </w:rPr>
        <w:t>g. S1.</w:t>
      </w:r>
      <w:r w:rsidRPr="002A07A1">
        <w:t xml:space="preserve"> </w:t>
      </w:r>
      <w:r w:rsidRPr="002A07A1">
        <w:rPr>
          <w:b/>
        </w:rPr>
        <w:t xml:space="preserve"> Corresponding kinetics plots of M-OMS-2. </w:t>
      </w:r>
      <w:r w:rsidRPr="002A07A1">
        <w:rPr>
          <w:b/>
          <w:i/>
        </w:rPr>
        <w:t>k</w:t>
      </w:r>
      <w:r w:rsidRPr="002A07A1">
        <w:rPr>
          <w:b/>
        </w:rPr>
        <w:t xml:space="preserve"> is degradation reaction rate constant.</w:t>
      </w:r>
    </w:p>
    <w:p w14:paraId="615ED052" w14:textId="77777777" w:rsidR="003D4F19" w:rsidRPr="002A07A1" w:rsidRDefault="003D4F19">
      <w:pPr>
        <w:ind w:firstLine="420"/>
        <w:rPr>
          <w:lang w:eastAsia="zh-CN"/>
        </w:rPr>
      </w:pPr>
    </w:p>
    <w:p w14:paraId="0D6AB8E0" w14:textId="77777777" w:rsidR="003D4F19" w:rsidRPr="002A07A1" w:rsidRDefault="003D4F19">
      <w:pPr>
        <w:ind w:firstLine="420"/>
        <w:rPr>
          <w:lang w:eastAsia="zh-CN"/>
        </w:rPr>
      </w:pPr>
    </w:p>
    <w:bookmarkStart w:id="6" w:name="_Hlk156937613"/>
    <w:p w14:paraId="5243301B" w14:textId="77777777" w:rsidR="003D4F19" w:rsidRPr="002A07A1" w:rsidRDefault="00125424">
      <w:pPr>
        <w:ind w:firstLine="420"/>
      </w:pPr>
      <w:r w:rsidRPr="002A07A1">
        <w:object w:dxaOrig="3400" w:dyaOrig="2810" w14:anchorId="13D862F5">
          <v:shape id="_x0000_i1026" type="#_x0000_t75" style="width:170pt;height:140.5pt" o:ole="">
            <v:imagedata r:id="rId10" o:title="" croptop="21375f" cropbottom="4122f" cropleft="5411f" cropright="4538f"/>
          </v:shape>
          <o:OLEObject Type="Embed" ProgID="Origin95.Graph" ShapeID="_x0000_i1026" DrawAspect="Content" ObjectID="_1784105971" r:id="rId11"/>
        </w:object>
      </w:r>
      <w:bookmarkEnd w:id="6"/>
    </w:p>
    <w:p w14:paraId="769967A1" w14:textId="77777777" w:rsidR="003D4F19" w:rsidRPr="002A07A1" w:rsidRDefault="00125424">
      <w:pPr>
        <w:ind w:firstLine="422"/>
        <w:rPr>
          <w:sz w:val="15"/>
          <w:szCs w:val="15"/>
        </w:rPr>
      </w:pPr>
      <w:r w:rsidRPr="002A07A1">
        <w:rPr>
          <w:b/>
          <w:bCs/>
        </w:rPr>
        <w:t>Fig. S2.</w:t>
      </w:r>
      <w:r w:rsidRPr="002A07A1">
        <w:t xml:space="preserve"> </w:t>
      </w:r>
      <w:r w:rsidRPr="002A07A1">
        <w:rPr>
          <w:b/>
        </w:rPr>
        <w:t xml:space="preserve"> XPS spectra of O 1s of M-OMS-2.</w:t>
      </w:r>
    </w:p>
    <w:p w14:paraId="762973EF" w14:textId="77777777" w:rsidR="003D4F19" w:rsidRPr="002A07A1" w:rsidRDefault="003D4F19">
      <w:pPr>
        <w:ind w:firstLine="420"/>
      </w:pPr>
    </w:p>
    <w:p w14:paraId="2F51A01F" w14:textId="77777777" w:rsidR="003D4F19" w:rsidRPr="002A07A1" w:rsidRDefault="00125424">
      <w:pPr>
        <w:ind w:firstLine="420"/>
      </w:pPr>
      <w:r w:rsidRPr="002A07A1">
        <w:object w:dxaOrig="3400" w:dyaOrig="2400" w14:anchorId="6F590587">
          <v:shape id="_x0000_i1027" type="#_x0000_t75" style="width:170pt;height:120.1pt" o:ole="">
            <v:imagedata r:id="rId12" o:title="" croptop="4411f" cropbottom="5238f" cropleft="7946f" cropright="3216f"/>
          </v:shape>
          <o:OLEObject Type="Embed" ProgID="Origin95.Graph" ShapeID="_x0000_i1027" DrawAspect="Content" ObjectID="_1784105972" r:id="rId13"/>
        </w:object>
      </w:r>
    </w:p>
    <w:p w14:paraId="69788852" w14:textId="77777777" w:rsidR="003D4F19" w:rsidRPr="002A07A1" w:rsidRDefault="00125424">
      <w:pPr>
        <w:ind w:firstLine="422"/>
      </w:pPr>
      <w:r w:rsidRPr="002A07A1">
        <w:rPr>
          <w:b/>
          <w:bCs/>
        </w:rPr>
        <w:t xml:space="preserve">Fig. </w:t>
      </w:r>
      <w:r w:rsidRPr="002A07A1">
        <w:rPr>
          <w:rFonts w:hint="eastAsia"/>
          <w:b/>
          <w:bCs/>
        </w:rPr>
        <w:t>S</w:t>
      </w:r>
      <w:r w:rsidRPr="002A07A1">
        <w:rPr>
          <w:b/>
          <w:bCs/>
        </w:rPr>
        <w:t>3.</w:t>
      </w:r>
      <w:r w:rsidRPr="002A07A1">
        <w:t xml:space="preserve">  </w:t>
      </w:r>
      <w:r w:rsidRPr="002A07A1">
        <w:rPr>
          <w:b/>
        </w:rPr>
        <w:t>Stability of Cu-OMS-2 in sulfamethoxazole degradation.</w:t>
      </w:r>
    </w:p>
    <w:p w14:paraId="5012A16E" w14:textId="77777777" w:rsidR="003D4F19" w:rsidRPr="002A07A1" w:rsidRDefault="00125424">
      <w:pPr>
        <w:ind w:firstLine="420"/>
      </w:pPr>
      <w:r w:rsidRPr="002A07A1">
        <w:object w:dxaOrig="3400" w:dyaOrig="2830" w14:anchorId="4535F28B">
          <v:shape id="_x0000_i1028" type="#_x0000_t75" style="width:170pt;height:141.5pt" o:ole="">
            <v:imagedata r:id="rId14" o:title="" croptop="6525f" cropbottom="6525f" cropleft="10789f" cropright="6766f"/>
          </v:shape>
          <o:OLEObject Type="Embed" ProgID="Origin95.Graph" ShapeID="_x0000_i1028" DrawAspect="Content" ObjectID="_1784105973" r:id="rId15"/>
        </w:object>
      </w:r>
    </w:p>
    <w:p w14:paraId="75C7EB86" w14:textId="77777777" w:rsidR="003D4F19" w:rsidRPr="002A07A1" w:rsidRDefault="00125424">
      <w:pPr>
        <w:ind w:firstLine="422"/>
      </w:pPr>
      <w:bookmarkStart w:id="7" w:name="_Hlk156640352"/>
      <w:r w:rsidRPr="002A07A1">
        <w:rPr>
          <w:b/>
          <w:bCs/>
        </w:rPr>
        <w:t xml:space="preserve">Fig. </w:t>
      </w:r>
      <w:r w:rsidRPr="002A07A1">
        <w:rPr>
          <w:rFonts w:hint="eastAsia"/>
          <w:b/>
          <w:bCs/>
        </w:rPr>
        <w:t>S</w:t>
      </w:r>
      <w:r w:rsidRPr="002A07A1">
        <w:rPr>
          <w:b/>
          <w:bCs/>
        </w:rPr>
        <w:t>4.</w:t>
      </w:r>
      <w:r w:rsidRPr="002A07A1">
        <w:t xml:space="preserve">  </w:t>
      </w:r>
      <w:r w:rsidRPr="002A07A1">
        <w:rPr>
          <w:rFonts w:hint="eastAsia"/>
          <w:b/>
        </w:rPr>
        <w:t>XRD of 5</w:t>
      </w:r>
      <w:r w:rsidRPr="002A07A1">
        <w:rPr>
          <w:rFonts w:hint="eastAsia"/>
          <w:b/>
          <w:vertAlign w:val="superscript"/>
        </w:rPr>
        <w:t>th</w:t>
      </w:r>
      <w:r w:rsidRPr="002A07A1">
        <w:rPr>
          <w:rFonts w:hint="eastAsia"/>
          <w:b/>
        </w:rPr>
        <w:t xml:space="preserve"> recycled and fresh Cu-OMS-2</w:t>
      </w:r>
      <w:bookmarkEnd w:id="7"/>
      <w:r w:rsidRPr="002A07A1">
        <w:rPr>
          <w:b/>
        </w:rPr>
        <w:t>.</w:t>
      </w:r>
    </w:p>
    <w:p w14:paraId="11A36978" w14:textId="77777777" w:rsidR="003D4F19" w:rsidRPr="002A07A1" w:rsidRDefault="003D4F19">
      <w:pPr>
        <w:ind w:firstLine="420"/>
      </w:pPr>
    </w:p>
    <w:p w14:paraId="4511E8C0" w14:textId="77777777" w:rsidR="003D4F19" w:rsidRPr="002A07A1" w:rsidRDefault="00125424">
      <w:pPr>
        <w:ind w:firstLine="420"/>
      </w:pPr>
      <w:r w:rsidRPr="002A07A1">
        <w:rPr>
          <w:noProof/>
          <w:lang w:eastAsia="zh-CN"/>
        </w:rPr>
        <w:drawing>
          <wp:inline distT="0" distB="0" distL="0" distR="0" wp14:anchorId="41A6AAEB" wp14:editId="31F7CCD8">
            <wp:extent cx="5173980" cy="1284605"/>
            <wp:effectExtent l="0" t="0" r="7620" b="0"/>
            <wp:docPr id="611934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34612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6145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AE484" w14:textId="77777777" w:rsidR="003D4F19" w:rsidRPr="002A07A1" w:rsidRDefault="00125424">
      <w:pPr>
        <w:ind w:firstLine="422"/>
      </w:pPr>
      <w:r w:rsidRPr="002A07A1">
        <w:rPr>
          <w:b/>
          <w:bCs/>
        </w:rPr>
        <w:t>Fig. S5</w:t>
      </w:r>
      <w:r w:rsidRPr="002A07A1">
        <w:t xml:space="preserve">. </w:t>
      </w:r>
      <w:r w:rsidRPr="002A07A1">
        <w:rPr>
          <w:b/>
        </w:rPr>
        <w:t xml:space="preserve"> SEM images of 5th recycled Cu-OMS-2.</w:t>
      </w:r>
    </w:p>
    <w:p w14:paraId="31BD82D5" w14:textId="77777777" w:rsidR="003D4F19" w:rsidRPr="002A07A1" w:rsidRDefault="003D4F19">
      <w:pPr>
        <w:ind w:firstLine="420"/>
      </w:pPr>
    </w:p>
    <w:p w14:paraId="4E50E7EA" w14:textId="77777777" w:rsidR="003D4F19" w:rsidRPr="002A07A1" w:rsidRDefault="00125424">
      <w:pPr>
        <w:ind w:firstLine="420"/>
      </w:pPr>
      <w:r w:rsidRPr="002A07A1">
        <w:object w:dxaOrig="5760" w:dyaOrig="4320" w14:anchorId="0A7A3B49">
          <v:shape id="_x0000_i1029" type="#_x0000_t75" style="width:4in;height:3in" o:ole="">
            <v:imagedata r:id="rId17" o:title="" croptop="6296f" cropbottom="21845f" cropleft="7350f" cropright="18546f"/>
          </v:shape>
          <o:OLEObject Type="Embed" ProgID="Origin95.Graph" ShapeID="_x0000_i1029" DrawAspect="Content" ObjectID="_1784105974" r:id="rId18"/>
        </w:object>
      </w:r>
    </w:p>
    <w:p w14:paraId="10DDE13D" w14:textId="77777777" w:rsidR="003D4F19" w:rsidRPr="002A07A1" w:rsidRDefault="00125424">
      <w:pPr>
        <w:ind w:firstLine="422"/>
      </w:pPr>
      <w:bookmarkStart w:id="8" w:name="_Hlk156938335"/>
      <w:r w:rsidRPr="002A07A1">
        <w:rPr>
          <w:b/>
          <w:bCs/>
        </w:rPr>
        <w:t xml:space="preserve">Fig. S6.  </w:t>
      </w:r>
      <w:r w:rsidRPr="002A07A1">
        <w:rPr>
          <w:b/>
        </w:rPr>
        <w:t xml:space="preserve">(a) The relative contribution of different free radicals and quantitative detection of </w:t>
      </w:r>
      <w:r w:rsidRPr="002A07A1">
        <w:rPr>
          <w:rFonts w:hint="eastAsia"/>
          <w:b/>
        </w:rPr>
        <w:t>(</w:t>
      </w:r>
      <w:r w:rsidRPr="002A07A1">
        <w:rPr>
          <w:b/>
        </w:rPr>
        <w:t>b) ·OH, (c) ·O</w:t>
      </w:r>
      <w:r w:rsidRPr="002A07A1">
        <w:rPr>
          <w:b/>
          <w:vertAlign w:val="subscript"/>
        </w:rPr>
        <w:t>2</w:t>
      </w:r>
      <w:r w:rsidRPr="002A07A1">
        <w:rPr>
          <w:b/>
          <w:vertAlign w:val="superscript"/>
        </w:rPr>
        <w:t>-</w:t>
      </w:r>
      <w:r w:rsidRPr="002A07A1">
        <w:rPr>
          <w:b/>
        </w:rPr>
        <w:t xml:space="preserve"> and (d) </w:t>
      </w:r>
      <w:r w:rsidRPr="002A07A1">
        <w:rPr>
          <w:b/>
          <w:vertAlign w:val="superscript"/>
        </w:rPr>
        <w:t>1</w:t>
      </w:r>
      <w:r w:rsidRPr="002A07A1">
        <w:rPr>
          <w:b/>
        </w:rPr>
        <w:t>O</w:t>
      </w:r>
      <w:r w:rsidRPr="002A07A1">
        <w:rPr>
          <w:b/>
          <w:vertAlign w:val="subscript"/>
        </w:rPr>
        <w:t>2</w:t>
      </w:r>
      <w:r w:rsidRPr="002A07A1">
        <w:rPr>
          <w:b/>
        </w:rPr>
        <w:t xml:space="preserve"> corresponding steady-state over different systems.</w:t>
      </w:r>
    </w:p>
    <w:bookmarkEnd w:id="8"/>
    <w:p w14:paraId="2B16A3D9" w14:textId="77777777" w:rsidR="003D4F19" w:rsidRPr="002A07A1" w:rsidRDefault="003D4F19">
      <w:pPr>
        <w:ind w:firstLine="420"/>
      </w:pPr>
    </w:p>
    <w:bookmarkStart w:id="9" w:name="_Hlk156938493"/>
    <w:p w14:paraId="1E9888A3" w14:textId="77777777" w:rsidR="003D4F19" w:rsidRPr="002A07A1" w:rsidRDefault="00125424">
      <w:pPr>
        <w:ind w:firstLine="420"/>
      </w:pPr>
      <w:r w:rsidRPr="002A07A1">
        <w:object w:dxaOrig="3400" w:dyaOrig="2490" w14:anchorId="0E411792">
          <v:shape id="_x0000_i1030" type="#_x0000_t75" style="width:170pt;height:124.4pt" o:ole="">
            <v:imagedata r:id="rId19" o:title="" croptop="9869f" cropbottom="10541f" cropleft="10546f" cropright="9558f"/>
          </v:shape>
          <o:OLEObject Type="Embed" ProgID="Origin95.Graph" ShapeID="_x0000_i1030" DrawAspect="Content" ObjectID="_1784105975" r:id="rId20"/>
        </w:object>
      </w:r>
      <w:bookmarkEnd w:id="9"/>
    </w:p>
    <w:p w14:paraId="5CBE8FA8" w14:textId="77777777" w:rsidR="003D4F19" w:rsidRPr="002A07A1" w:rsidRDefault="00125424">
      <w:pPr>
        <w:ind w:firstLine="422"/>
        <w:rPr>
          <w:shd w:val="clear" w:color="auto" w:fill="FFFFFF"/>
        </w:rPr>
      </w:pPr>
      <w:r w:rsidRPr="002A07A1">
        <w:rPr>
          <w:rFonts w:hint="eastAsia"/>
          <w:b/>
          <w:bCs/>
          <w:shd w:val="clear" w:color="auto" w:fill="FFFFFF"/>
        </w:rPr>
        <w:t>Fi</w:t>
      </w:r>
      <w:r w:rsidRPr="002A07A1">
        <w:rPr>
          <w:b/>
          <w:bCs/>
          <w:shd w:val="clear" w:color="auto" w:fill="FFFFFF"/>
        </w:rPr>
        <w:t>g. S7.</w:t>
      </w:r>
      <w:r w:rsidRPr="002A07A1">
        <w:rPr>
          <w:shd w:val="clear" w:color="auto" w:fill="FFFFFF"/>
        </w:rPr>
        <w:t xml:space="preserve">  </w:t>
      </w:r>
      <w:r w:rsidRPr="002A07A1">
        <w:rPr>
          <w:b/>
          <w:shd w:val="clear" w:color="auto" w:fill="FFFFFF"/>
        </w:rPr>
        <w:t>The TOC of SMX before and after degraded by C</w:t>
      </w:r>
      <w:r w:rsidRPr="002A07A1">
        <w:rPr>
          <w:rFonts w:hint="eastAsia"/>
          <w:b/>
          <w:shd w:val="clear" w:color="auto" w:fill="FFFFFF"/>
        </w:rPr>
        <w:t>u</w:t>
      </w:r>
      <w:r w:rsidRPr="002A07A1">
        <w:rPr>
          <w:b/>
          <w:shd w:val="clear" w:color="auto" w:fill="FFFFFF"/>
        </w:rPr>
        <w:t>-OMS-2/PMS system.</w:t>
      </w:r>
    </w:p>
    <w:p w14:paraId="159A13F3" w14:textId="77777777" w:rsidR="003D4F19" w:rsidRPr="002A07A1" w:rsidRDefault="00125424">
      <w:pPr>
        <w:ind w:firstLine="420"/>
      </w:pPr>
      <w:r w:rsidRPr="002A07A1">
        <w:object w:dxaOrig="3400" w:dyaOrig="2710" w14:anchorId="7231EA6B">
          <v:shape id="_x0000_i1031" type="#_x0000_t75" style="width:170pt;height:135.5pt" o:ole="">
            <v:imagedata r:id="rId21" o:title="" croptop="3228f" cropbottom="6208f" cropleft="5605f" cropright="6912f"/>
          </v:shape>
          <o:OLEObject Type="Embed" ProgID="Origin95.Graph" ShapeID="_x0000_i1031" DrawAspect="Content" ObjectID="_1784105976" r:id="rId22"/>
        </w:object>
      </w:r>
    </w:p>
    <w:p w14:paraId="52FC04AD" w14:textId="77777777" w:rsidR="003D4F19" w:rsidRPr="002A07A1" w:rsidRDefault="00125424">
      <w:pPr>
        <w:ind w:firstLine="422"/>
        <w:rPr>
          <w:b/>
        </w:rPr>
      </w:pPr>
      <w:r w:rsidRPr="002A07A1">
        <w:rPr>
          <w:rFonts w:hint="eastAsia"/>
          <w:b/>
          <w:bCs/>
        </w:rPr>
        <w:t>Fig</w:t>
      </w:r>
      <w:r w:rsidRPr="002A07A1">
        <w:rPr>
          <w:b/>
          <w:bCs/>
        </w:rPr>
        <w:t>.</w:t>
      </w:r>
      <w:r w:rsidRPr="002A07A1">
        <w:rPr>
          <w:rFonts w:hint="eastAsia"/>
          <w:b/>
          <w:bCs/>
        </w:rPr>
        <w:t xml:space="preserve"> S</w:t>
      </w:r>
      <w:r w:rsidRPr="002A07A1">
        <w:rPr>
          <w:b/>
          <w:bCs/>
        </w:rPr>
        <w:t>8</w:t>
      </w:r>
      <w:r w:rsidRPr="002A07A1">
        <w:rPr>
          <w:rFonts w:hint="eastAsia"/>
          <w:b/>
          <w:bCs/>
        </w:rPr>
        <w:t>.</w:t>
      </w:r>
      <w:r w:rsidRPr="002A07A1">
        <w:rPr>
          <w:rFonts w:hint="eastAsia"/>
          <w:b/>
        </w:rPr>
        <w:t xml:space="preserve"> </w:t>
      </w:r>
      <w:r w:rsidRPr="002A07A1">
        <w:rPr>
          <w:b/>
        </w:rPr>
        <w:t xml:space="preserve"> </w:t>
      </w:r>
      <w:r w:rsidRPr="002A07A1">
        <w:rPr>
          <w:rFonts w:hint="eastAsia"/>
          <w:b/>
        </w:rPr>
        <w:t>HRMS of sulfamethoxazole</w:t>
      </w:r>
    </w:p>
    <w:p w14:paraId="294C51EB" w14:textId="77777777" w:rsidR="003D4F19" w:rsidRPr="002A07A1" w:rsidRDefault="00125424">
      <w:pPr>
        <w:ind w:firstLine="420"/>
      </w:pPr>
      <w:r w:rsidRPr="002A07A1">
        <w:object w:dxaOrig="3400" w:dyaOrig="2670" w14:anchorId="7FFAF56A">
          <v:shape id="_x0000_i1032" type="#_x0000_t75" style="width:170pt;height:133.65pt" o:ole="">
            <v:imagedata r:id="rId23" o:title="" croptop="4275f" cropbottom="4527f" cropleft="8114f" cropright="4241f"/>
          </v:shape>
          <o:OLEObject Type="Embed" ProgID="Origin95.Graph" ShapeID="_x0000_i1032" DrawAspect="Content" ObjectID="_1784105977" r:id="rId24"/>
        </w:object>
      </w:r>
    </w:p>
    <w:p w14:paraId="6FEF5B84" w14:textId="77777777" w:rsidR="003D4F19" w:rsidRPr="002A07A1" w:rsidRDefault="00125424">
      <w:pPr>
        <w:ind w:firstLine="422"/>
        <w:rPr>
          <w:b/>
        </w:rPr>
      </w:pPr>
      <w:r w:rsidRPr="002A07A1">
        <w:rPr>
          <w:rFonts w:hint="eastAsia"/>
          <w:b/>
          <w:bCs/>
        </w:rPr>
        <w:t>Fig. S</w:t>
      </w:r>
      <w:r w:rsidRPr="002A07A1">
        <w:rPr>
          <w:b/>
          <w:bCs/>
        </w:rPr>
        <w:t>9</w:t>
      </w:r>
      <w:r w:rsidRPr="002A07A1">
        <w:rPr>
          <w:rFonts w:hint="eastAsia"/>
          <w:b/>
          <w:bCs/>
        </w:rPr>
        <w:t>.</w:t>
      </w:r>
      <w:r w:rsidRPr="002A07A1">
        <w:rPr>
          <w:rFonts w:hint="eastAsia"/>
          <w:b/>
        </w:rPr>
        <w:t xml:space="preserve"> </w:t>
      </w:r>
      <w:r w:rsidRPr="002A07A1">
        <w:rPr>
          <w:b/>
        </w:rPr>
        <w:t xml:space="preserve"> </w:t>
      </w:r>
      <w:r w:rsidRPr="002A07A1">
        <w:rPr>
          <w:rFonts w:hint="eastAsia"/>
          <w:b/>
        </w:rPr>
        <w:t>HRMS of degraded sulfamethoxazole solution.</w:t>
      </w:r>
    </w:p>
    <w:p w14:paraId="4C96CB2B" w14:textId="77777777" w:rsidR="003D4F19" w:rsidRPr="002A07A1" w:rsidRDefault="003D4F19">
      <w:pPr>
        <w:ind w:firstLine="420"/>
      </w:pPr>
    </w:p>
    <w:bookmarkStart w:id="10" w:name="_Hlk156936842"/>
    <w:p w14:paraId="4FFCFFF8" w14:textId="77777777" w:rsidR="003D4F19" w:rsidRPr="002A07A1" w:rsidRDefault="00125424">
      <w:pPr>
        <w:ind w:firstLine="420"/>
      </w:pPr>
      <w:r w:rsidRPr="002A07A1">
        <w:object w:dxaOrig="8500" w:dyaOrig="2210" w14:anchorId="59A5EF19">
          <v:shape id="_x0000_i1033" type="#_x0000_t75" style="width:425pt;height:110.5pt" o:ole="">
            <v:imagedata r:id="rId25" o:title="" croptop="5909f" cropbottom="36274f" cropleft="7290f" cropright="3967f"/>
          </v:shape>
          <o:OLEObject Type="Embed" ProgID="Origin95.Graph" ShapeID="_x0000_i1033" DrawAspect="Content" ObjectID="_1784105978" r:id="rId26"/>
        </w:object>
      </w:r>
      <w:bookmarkEnd w:id="10"/>
    </w:p>
    <w:p w14:paraId="37F4B4A5" w14:textId="77777777" w:rsidR="003D4F19" w:rsidRPr="002A07A1" w:rsidRDefault="00125424">
      <w:pPr>
        <w:ind w:firstLine="422"/>
        <w:rPr>
          <w:b/>
        </w:rPr>
      </w:pPr>
      <w:bookmarkStart w:id="11" w:name="_Hlk156936859"/>
      <w:r w:rsidRPr="002A07A1">
        <w:rPr>
          <w:b/>
        </w:rPr>
        <w:t>Fig. S10.  (a) Effects of FFA on SMX degradation in C</w:t>
      </w:r>
      <w:r w:rsidRPr="002A07A1">
        <w:rPr>
          <w:rFonts w:hint="eastAsia"/>
          <w:b/>
        </w:rPr>
        <w:t>u</w:t>
      </w:r>
      <w:r w:rsidRPr="002A07A1">
        <w:rPr>
          <w:b/>
        </w:rPr>
        <w:t>-OMS-2/PMS/C</w:t>
      </w:r>
      <w:r w:rsidRPr="002A07A1">
        <w:rPr>
          <w:rFonts w:hint="eastAsia"/>
          <w:b/>
        </w:rPr>
        <w:t>l</w:t>
      </w:r>
      <w:r w:rsidRPr="002A07A1">
        <w:rPr>
          <w:b/>
          <w:vertAlign w:val="superscript"/>
        </w:rPr>
        <w:t>-</w:t>
      </w:r>
      <w:r w:rsidRPr="002A07A1">
        <w:rPr>
          <w:b/>
        </w:rPr>
        <w:t xml:space="preserve"> process; (b) The degradation of FFA; (c) The reaction kinetics of FFA degradation.</w:t>
      </w:r>
    </w:p>
    <w:bookmarkEnd w:id="11"/>
    <w:p w14:paraId="41C2F8D4" w14:textId="77777777" w:rsidR="003D4F19" w:rsidRPr="002A07A1" w:rsidRDefault="003D4F19">
      <w:pPr>
        <w:ind w:firstLine="420"/>
      </w:pPr>
    </w:p>
    <w:p w14:paraId="6FD0C384" w14:textId="77777777" w:rsidR="003D4F19" w:rsidRPr="002A07A1" w:rsidRDefault="00125424">
      <w:pPr>
        <w:ind w:firstLine="422"/>
        <w:rPr>
          <w:b/>
        </w:rPr>
      </w:pPr>
      <w:r w:rsidRPr="002A07A1">
        <w:rPr>
          <w:rFonts w:hint="eastAsia"/>
          <w:b/>
          <w:bCs/>
        </w:rPr>
        <w:t>T</w:t>
      </w:r>
      <w:r w:rsidRPr="002A07A1">
        <w:rPr>
          <w:b/>
          <w:bCs/>
        </w:rPr>
        <w:t>able S1.</w:t>
      </w:r>
      <w:r w:rsidRPr="002A07A1">
        <w:t xml:space="preserve">  </w:t>
      </w:r>
      <w:r w:rsidRPr="002A07A1">
        <w:rPr>
          <w:b/>
        </w:rPr>
        <w:t>Percentage of O 1s based on the XPS results of M-OMS-2 samples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2A07A1" w:rsidRPr="002A07A1" w14:paraId="3C00B804" w14:textId="77777777">
        <w:trPr>
          <w:trHeight w:val="173"/>
          <w:jc w:val="center"/>
        </w:trPr>
        <w:tc>
          <w:tcPr>
            <w:tcW w:w="2765" w:type="dxa"/>
            <w:vMerge w:val="restart"/>
            <w:shd w:val="clear" w:color="auto" w:fill="auto"/>
          </w:tcPr>
          <w:p w14:paraId="36E98B60" w14:textId="77777777" w:rsidR="003D4F19" w:rsidRPr="002A07A1" w:rsidRDefault="00125424">
            <w:pPr>
              <w:ind w:firstLine="420"/>
              <w:rPr>
                <w:rFonts w:eastAsia="等线"/>
              </w:rPr>
            </w:pPr>
            <w:r w:rsidRPr="002A07A1">
              <w:t>Sample</w:t>
            </w:r>
          </w:p>
        </w:tc>
        <w:tc>
          <w:tcPr>
            <w:tcW w:w="5531" w:type="dxa"/>
            <w:gridSpan w:val="2"/>
            <w:tcBorders>
              <w:bottom w:val="single" w:sz="8" w:space="0" w:color="000000"/>
            </w:tcBorders>
            <w:shd w:val="clear" w:color="auto" w:fill="auto"/>
          </w:tcPr>
          <w:p w14:paraId="3894B56C" w14:textId="77777777" w:rsidR="003D4F19" w:rsidRPr="002A07A1" w:rsidRDefault="00125424">
            <w:pPr>
              <w:ind w:firstLine="420"/>
            </w:pPr>
            <w:r w:rsidRPr="002A07A1">
              <w:t>O 1s</w:t>
            </w:r>
          </w:p>
        </w:tc>
      </w:tr>
      <w:tr w:rsidR="002A07A1" w:rsidRPr="002A07A1" w14:paraId="44BC4449" w14:textId="77777777">
        <w:trPr>
          <w:trHeight w:val="138"/>
          <w:jc w:val="center"/>
        </w:trPr>
        <w:tc>
          <w:tcPr>
            <w:tcW w:w="2765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02A04BBF" w14:textId="77777777" w:rsidR="003D4F19" w:rsidRPr="002A07A1" w:rsidRDefault="003D4F19">
            <w:pPr>
              <w:ind w:firstLine="420"/>
            </w:pPr>
          </w:p>
        </w:tc>
        <w:tc>
          <w:tcPr>
            <w:tcW w:w="27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A868D24" w14:textId="77777777" w:rsidR="003D4F19" w:rsidRPr="002A07A1" w:rsidRDefault="00125424">
            <w:pPr>
              <w:ind w:firstLine="420"/>
            </w:pPr>
            <w:proofErr w:type="spellStart"/>
            <w:r w:rsidRPr="002A07A1">
              <w:t>O</w:t>
            </w:r>
            <w:r w:rsidRPr="002A07A1">
              <w:rPr>
                <w:vertAlign w:val="subscript"/>
              </w:rPr>
              <w:t>latt</w:t>
            </w:r>
            <w:proofErr w:type="spellEnd"/>
            <w:r w:rsidRPr="002A07A1">
              <w:t xml:space="preserve"> / %</w:t>
            </w:r>
          </w:p>
        </w:tc>
        <w:tc>
          <w:tcPr>
            <w:tcW w:w="27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6E1851B" w14:textId="77777777" w:rsidR="003D4F19" w:rsidRPr="002A07A1" w:rsidRDefault="00125424">
            <w:pPr>
              <w:ind w:firstLine="420"/>
            </w:pPr>
            <w:proofErr w:type="spellStart"/>
            <w:r w:rsidRPr="002A07A1">
              <w:t>O</w:t>
            </w:r>
            <w:r w:rsidRPr="002A07A1">
              <w:rPr>
                <w:rFonts w:hint="eastAsia"/>
                <w:vertAlign w:val="subscript"/>
              </w:rPr>
              <w:t>ads</w:t>
            </w:r>
            <w:proofErr w:type="spellEnd"/>
            <w:r w:rsidRPr="002A07A1">
              <w:t xml:space="preserve"> / %</w:t>
            </w:r>
          </w:p>
        </w:tc>
      </w:tr>
      <w:tr w:rsidR="002A07A1" w:rsidRPr="002A07A1" w14:paraId="695F2394" w14:textId="77777777">
        <w:trPr>
          <w:jc w:val="center"/>
        </w:trPr>
        <w:tc>
          <w:tcPr>
            <w:tcW w:w="2765" w:type="dxa"/>
            <w:tcBorders>
              <w:top w:val="single" w:sz="8" w:space="0" w:color="000000"/>
            </w:tcBorders>
            <w:shd w:val="clear" w:color="auto" w:fill="auto"/>
          </w:tcPr>
          <w:p w14:paraId="05947885" w14:textId="77777777" w:rsidR="003D4F19" w:rsidRPr="002A07A1" w:rsidRDefault="00125424">
            <w:pPr>
              <w:ind w:firstLine="420"/>
              <w:rPr>
                <w:rFonts w:eastAsia="等线"/>
              </w:rPr>
            </w:pPr>
            <w:r w:rsidRPr="002A07A1">
              <w:t>Co-OMS-2</w:t>
            </w:r>
          </w:p>
        </w:tc>
        <w:tc>
          <w:tcPr>
            <w:tcW w:w="2765" w:type="dxa"/>
            <w:tcBorders>
              <w:top w:val="single" w:sz="8" w:space="0" w:color="000000"/>
            </w:tcBorders>
            <w:shd w:val="clear" w:color="auto" w:fill="auto"/>
          </w:tcPr>
          <w:p w14:paraId="2BE02B2F" w14:textId="77777777" w:rsidR="003D4F19" w:rsidRPr="002A07A1" w:rsidRDefault="00125424">
            <w:pPr>
              <w:ind w:firstLine="420"/>
            </w:pPr>
            <w:r w:rsidRPr="002A07A1">
              <w:t>67.99</w:t>
            </w:r>
          </w:p>
        </w:tc>
        <w:tc>
          <w:tcPr>
            <w:tcW w:w="2766" w:type="dxa"/>
            <w:tcBorders>
              <w:top w:val="single" w:sz="8" w:space="0" w:color="000000"/>
            </w:tcBorders>
            <w:shd w:val="clear" w:color="auto" w:fill="auto"/>
          </w:tcPr>
          <w:p w14:paraId="51E56BA3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3</w:t>
            </w:r>
            <w:r w:rsidRPr="002A07A1">
              <w:t>2.01</w:t>
            </w:r>
          </w:p>
        </w:tc>
      </w:tr>
      <w:tr w:rsidR="002A07A1" w:rsidRPr="002A07A1" w14:paraId="2D5655F5" w14:textId="77777777">
        <w:trPr>
          <w:jc w:val="center"/>
        </w:trPr>
        <w:tc>
          <w:tcPr>
            <w:tcW w:w="2765" w:type="dxa"/>
            <w:shd w:val="clear" w:color="auto" w:fill="auto"/>
          </w:tcPr>
          <w:p w14:paraId="01E4DD08" w14:textId="77777777" w:rsidR="003D4F19" w:rsidRPr="002A07A1" w:rsidRDefault="00125424">
            <w:pPr>
              <w:ind w:firstLine="420"/>
              <w:rPr>
                <w:rFonts w:eastAsia="等线"/>
              </w:rPr>
            </w:pPr>
            <w:r w:rsidRPr="002A07A1">
              <w:t>Ni-OMS-2</w:t>
            </w:r>
          </w:p>
        </w:tc>
        <w:tc>
          <w:tcPr>
            <w:tcW w:w="2765" w:type="dxa"/>
            <w:shd w:val="clear" w:color="auto" w:fill="auto"/>
          </w:tcPr>
          <w:p w14:paraId="44001D79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5</w:t>
            </w:r>
            <w:r w:rsidRPr="002A07A1">
              <w:t>5.36</w:t>
            </w:r>
          </w:p>
        </w:tc>
        <w:tc>
          <w:tcPr>
            <w:tcW w:w="2766" w:type="dxa"/>
            <w:shd w:val="clear" w:color="auto" w:fill="auto"/>
          </w:tcPr>
          <w:p w14:paraId="5377932F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4</w:t>
            </w:r>
            <w:r w:rsidRPr="002A07A1">
              <w:t>4.64</w:t>
            </w:r>
          </w:p>
        </w:tc>
      </w:tr>
      <w:tr w:rsidR="002A07A1" w:rsidRPr="002A07A1" w14:paraId="36C42A2F" w14:textId="77777777">
        <w:trPr>
          <w:jc w:val="center"/>
        </w:trPr>
        <w:tc>
          <w:tcPr>
            <w:tcW w:w="2765" w:type="dxa"/>
            <w:shd w:val="clear" w:color="auto" w:fill="auto"/>
          </w:tcPr>
          <w:p w14:paraId="642C5059" w14:textId="77777777" w:rsidR="003D4F19" w:rsidRPr="002A07A1" w:rsidRDefault="00125424">
            <w:pPr>
              <w:ind w:firstLine="420"/>
              <w:rPr>
                <w:rFonts w:eastAsia="等线"/>
              </w:rPr>
            </w:pPr>
            <w:r w:rsidRPr="002A07A1">
              <w:t>Fe-OMS-2</w:t>
            </w:r>
          </w:p>
        </w:tc>
        <w:tc>
          <w:tcPr>
            <w:tcW w:w="2765" w:type="dxa"/>
            <w:shd w:val="clear" w:color="auto" w:fill="auto"/>
          </w:tcPr>
          <w:p w14:paraId="131356F4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6</w:t>
            </w:r>
            <w:r w:rsidRPr="002A07A1">
              <w:t>1.92</w:t>
            </w:r>
          </w:p>
        </w:tc>
        <w:tc>
          <w:tcPr>
            <w:tcW w:w="2766" w:type="dxa"/>
            <w:shd w:val="clear" w:color="auto" w:fill="auto"/>
          </w:tcPr>
          <w:p w14:paraId="67FB8257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3</w:t>
            </w:r>
            <w:r w:rsidRPr="002A07A1">
              <w:t>8.08</w:t>
            </w:r>
          </w:p>
        </w:tc>
      </w:tr>
      <w:tr w:rsidR="003D4F19" w:rsidRPr="002A07A1" w14:paraId="3C583B7F" w14:textId="77777777">
        <w:trPr>
          <w:jc w:val="center"/>
        </w:trPr>
        <w:tc>
          <w:tcPr>
            <w:tcW w:w="2765" w:type="dxa"/>
            <w:shd w:val="clear" w:color="auto" w:fill="auto"/>
          </w:tcPr>
          <w:p w14:paraId="1E931A1A" w14:textId="77777777" w:rsidR="003D4F19" w:rsidRPr="002A07A1" w:rsidRDefault="00125424">
            <w:pPr>
              <w:ind w:firstLine="420"/>
              <w:rPr>
                <w:rFonts w:eastAsia="等线"/>
              </w:rPr>
            </w:pPr>
            <w:r w:rsidRPr="002A07A1">
              <w:t>Cu-OMS-2</w:t>
            </w:r>
          </w:p>
        </w:tc>
        <w:tc>
          <w:tcPr>
            <w:tcW w:w="2765" w:type="dxa"/>
            <w:shd w:val="clear" w:color="auto" w:fill="auto"/>
          </w:tcPr>
          <w:p w14:paraId="0C5D26CC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6</w:t>
            </w:r>
            <w:r w:rsidRPr="002A07A1">
              <w:t>1.46</w:t>
            </w:r>
          </w:p>
        </w:tc>
        <w:tc>
          <w:tcPr>
            <w:tcW w:w="2766" w:type="dxa"/>
            <w:shd w:val="clear" w:color="auto" w:fill="auto"/>
          </w:tcPr>
          <w:p w14:paraId="6CA6214B" w14:textId="77777777" w:rsidR="003D4F19" w:rsidRPr="002A07A1" w:rsidRDefault="00125424">
            <w:pPr>
              <w:ind w:firstLine="420"/>
            </w:pPr>
            <w:r w:rsidRPr="002A07A1">
              <w:rPr>
                <w:rFonts w:hint="eastAsia"/>
              </w:rPr>
              <w:t>3</w:t>
            </w:r>
            <w:r w:rsidRPr="002A07A1">
              <w:t>8.54</w:t>
            </w:r>
          </w:p>
        </w:tc>
      </w:tr>
    </w:tbl>
    <w:p w14:paraId="1FEF5DB7" w14:textId="77777777" w:rsidR="003D4F19" w:rsidRPr="002A07A1" w:rsidRDefault="003D4F19">
      <w:pPr>
        <w:ind w:firstLine="420"/>
      </w:pPr>
    </w:p>
    <w:p w14:paraId="3CEB0282" w14:textId="77777777" w:rsidR="003D4F19" w:rsidRPr="002A07A1" w:rsidRDefault="003D4F19">
      <w:pPr>
        <w:ind w:firstLine="420"/>
      </w:pPr>
    </w:p>
    <w:sectPr w:rsidR="003D4F19" w:rsidRPr="002A07A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BF56A" w14:textId="77777777" w:rsidR="0067163D" w:rsidRDefault="0067163D">
      <w:pPr>
        <w:spacing w:line="240" w:lineRule="auto"/>
        <w:ind w:firstLine="420"/>
      </w:pPr>
      <w:r>
        <w:separator/>
      </w:r>
    </w:p>
  </w:endnote>
  <w:endnote w:type="continuationSeparator" w:id="0">
    <w:p w14:paraId="53E7834B" w14:textId="77777777" w:rsidR="0067163D" w:rsidRDefault="0067163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vOTce3d9a7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99E7" w14:textId="77777777" w:rsidR="003D4F19" w:rsidRDefault="003D4F19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8A5B5" w14:textId="77777777" w:rsidR="003D4F19" w:rsidRDefault="00125424">
    <w:pPr>
      <w:pStyle w:val="a7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33E121" wp14:editId="3E5066F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35944896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8AB925" w14:textId="77777777" w:rsidR="003D4F19" w:rsidRDefault="00125424">
                          <w:pPr>
                            <w:pStyle w:val="a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D5FF1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33E12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-46.6pt;margin-top:0;width:4.6pt;height:11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" filled="f" stroked="f">
              <v:textbox style="mso-fit-shape-to-text:t" inset="0,0,0,0">
                <w:txbxContent>
                  <w:p w14:paraId="2D8AB925" w14:textId="77777777" w:rsidR="003D4F19" w:rsidRDefault="00125424">
                    <w:pPr>
                      <w:pStyle w:val="a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D5FF1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2FFA1" w14:textId="77777777" w:rsidR="003D4F19" w:rsidRDefault="003D4F19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EB104" w14:textId="77777777" w:rsidR="0067163D" w:rsidRDefault="0067163D">
      <w:pPr>
        <w:ind w:firstLine="420"/>
      </w:pPr>
      <w:r>
        <w:separator/>
      </w:r>
    </w:p>
  </w:footnote>
  <w:footnote w:type="continuationSeparator" w:id="0">
    <w:p w14:paraId="03AF4D50" w14:textId="77777777" w:rsidR="0067163D" w:rsidRDefault="0067163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E29A" w14:textId="77777777" w:rsidR="003D4F19" w:rsidRDefault="003D4F19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D800A" w14:textId="77777777" w:rsidR="003D4F19" w:rsidRDefault="003D4F19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792AC" w14:textId="77777777" w:rsidR="003D4F19" w:rsidRDefault="003D4F19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4A1AEE"/>
    <w:multiLevelType w:val="singleLevel"/>
    <w:tmpl w:val="DF4A1AEE"/>
    <w:lvl w:ilvl="0">
      <w:start w:val="1"/>
      <w:numFmt w:val="decimal"/>
      <w:pStyle w:val="P1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NmNjRkNDg1ZTRhZDU0MTIwNmRmMTAwYTBjNzQ0MzkifQ=="/>
  </w:docVars>
  <w:rsids>
    <w:rsidRoot w:val="00F05FF0"/>
    <w:rsid w:val="00005EE7"/>
    <w:rsid w:val="000314DD"/>
    <w:rsid w:val="0007228B"/>
    <w:rsid w:val="000C15A1"/>
    <w:rsid w:val="000C40E0"/>
    <w:rsid w:val="000D3481"/>
    <w:rsid w:val="001022FD"/>
    <w:rsid w:val="0012406D"/>
    <w:rsid w:val="00125424"/>
    <w:rsid w:val="00127293"/>
    <w:rsid w:val="001317B8"/>
    <w:rsid w:val="00175AAD"/>
    <w:rsid w:val="001A1A29"/>
    <w:rsid w:val="001D4F39"/>
    <w:rsid w:val="001E5E69"/>
    <w:rsid w:val="00200518"/>
    <w:rsid w:val="00201607"/>
    <w:rsid w:val="00227316"/>
    <w:rsid w:val="00257E6B"/>
    <w:rsid w:val="002A07A1"/>
    <w:rsid w:val="002C4E92"/>
    <w:rsid w:val="002D25A4"/>
    <w:rsid w:val="002D7098"/>
    <w:rsid w:val="002F4F07"/>
    <w:rsid w:val="00301BDA"/>
    <w:rsid w:val="003064A4"/>
    <w:rsid w:val="0032475C"/>
    <w:rsid w:val="00351B65"/>
    <w:rsid w:val="0035677D"/>
    <w:rsid w:val="0036252A"/>
    <w:rsid w:val="003674CA"/>
    <w:rsid w:val="00382B08"/>
    <w:rsid w:val="003D1E2D"/>
    <w:rsid w:val="003D4F19"/>
    <w:rsid w:val="004231C4"/>
    <w:rsid w:val="00436EFC"/>
    <w:rsid w:val="00445789"/>
    <w:rsid w:val="004704F4"/>
    <w:rsid w:val="00472212"/>
    <w:rsid w:val="004D6A9A"/>
    <w:rsid w:val="00522FFF"/>
    <w:rsid w:val="00524833"/>
    <w:rsid w:val="005571BA"/>
    <w:rsid w:val="00564DBA"/>
    <w:rsid w:val="005F3035"/>
    <w:rsid w:val="006050EA"/>
    <w:rsid w:val="00662E39"/>
    <w:rsid w:val="0067163D"/>
    <w:rsid w:val="006A0111"/>
    <w:rsid w:val="006A789D"/>
    <w:rsid w:val="006C6052"/>
    <w:rsid w:val="006D0E12"/>
    <w:rsid w:val="006F1767"/>
    <w:rsid w:val="006F4DAC"/>
    <w:rsid w:val="0070276B"/>
    <w:rsid w:val="00703040"/>
    <w:rsid w:val="007215B5"/>
    <w:rsid w:val="0072334B"/>
    <w:rsid w:val="00725532"/>
    <w:rsid w:val="007510A7"/>
    <w:rsid w:val="00751F3A"/>
    <w:rsid w:val="00754864"/>
    <w:rsid w:val="00755C31"/>
    <w:rsid w:val="00763A18"/>
    <w:rsid w:val="00796F67"/>
    <w:rsid w:val="00797EFD"/>
    <w:rsid w:val="007A14CA"/>
    <w:rsid w:val="007E76F7"/>
    <w:rsid w:val="008448C4"/>
    <w:rsid w:val="00846109"/>
    <w:rsid w:val="0088275F"/>
    <w:rsid w:val="0088280B"/>
    <w:rsid w:val="00883F56"/>
    <w:rsid w:val="0088588E"/>
    <w:rsid w:val="00893F27"/>
    <w:rsid w:val="008A3242"/>
    <w:rsid w:val="008C1935"/>
    <w:rsid w:val="008E12C2"/>
    <w:rsid w:val="008E5980"/>
    <w:rsid w:val="008E6277"/>
    <w:rsid w:val="00911CC3"/>
    <w:rsid w:val="0092294B"/>
    <w:rsid w:val="009525F3"/>
    <w:rsid w:val="00954800"/>
    <w:rsid w:val="00985315"/>
    <w:rsid w:val="0099082E"/>
    <w:rsid w:val="009D5955"/>
    <w:rsid w:val="00A16016"/>
    <w:rsid w:val="00A17749"/>
    <w:rsid w:val="00A70695"/>
    <w:rsid w:val="00A7168B"/>
    <w:rsid w:val="00A84CF5"/>
    <w:rsid w:val="00A93747"/>
    <w:rsid w:val="00A937F3"/>
    <w:rsid w:val="00AA3FF5"/>
    <w:rsid w:val="00AA5E0F"/>
    <w:rsid w:val="00AA71EB"/>
    <w:rsid w:val="00AE6B56"/>
    <w:rsid w:val="00B00A8E"/>
    <w:rsid w:val="00B1529D"/>
    <w:rsid w:val="00B3352C"/>
    <w:rsid w:val="00B4048F"/>
    <w:rsid w:val="00B45C5F"/>
    <w:rsid w:val="00B6148E"/>
    <w:rsid w:val="00B9154E"/>
    <w:rsid w:val="00B917A6"/>
    <w:rsid w:val="00BB1CC1"/>
    <w:rsid w:val="00BF6FB6"/>
    <w:rsid w:val="00C14504"/>
    <w:rsid w:val="00C20C6F"/>
    <w:rsid w:val="00C35273"/>
    <w:rsid w:val="00C479CD"/>
    <w:rsid w:val="00C62F7E"/>
    <w:rsid w:val="00C7120E"/>
    <w:rsid w:val="00C86DA8"/>
    <w:rsid w:val="00C972DA"/>
    <w:rsid w:val="00CA5BC9"/>
    <w:rsid w:val="00CE58F7"/>
    <w:rsid w:val="00D27168"/>
    <w:rsid w:val="00D7770A"/>
    <w:rsid w:val="00D94B5F"/>
    <w:rsid w:val="00DC1610"/>
    <w:rsid w:val="00DD7116"/>
    <w:rsid w:val="00E008B6"/>
    <w:rsid w:val="00E06312"/>
    <w:rsid w:val="00E23146"/>
    <w:rsid w:val="00E51816"/>
    <w:rsid w:val="00E72CCE"/>
    <w:rsid w:val="00EB2174"/>
    <w:rsid w:val="00ED1D2B"/>
    <w:rsid w:val="00EF51B6"/>
    <w:rsid w:val="00F05FF0"/>
    <w:rsid w:val="00F16FAB"/>
    <w:rsid w:val="00F231B5"/>
    <w:rsid w:val="00F329E6"/>
    <w:rsid w:val="00F62EAA"/>
    <w:rsid w:val="00F63BE8"/>
    <w:rsid w:val="00F90FB3"/>
    <w:rsid w:val="00FA16C7"/>
    <w:rsid w:val="00FA571A"/>
    <w:rsid w:val="00FA60E8"/>
    <w:rsid w:val="00FB5C48"/>
    <w:rsid w:val="00FD06BD"/>
    <w:rsid w:val="00FD5C5A"/>
    <w:rsid w:val="00FD5FF1"/>
    <w:rsid w:val="010971E7"/>
    <w:rsid w:val="04DF7CDC"/>
    <w:rsid w:val="06D03D80"/>
    <w:rsid w:val="09722ECD"/>
    <w:rsid w:val="0A8B04DC"/>
    <w:rsid w:val="0BD2569E"/>
    <w:rsid w:val="0BEF6A57"/>
    <w:rsid w:val="15772007"/>
    <w:rsid w:val="1E3B5B2B"/>
    <w:rsid w:val="209D0D1F"/>
    <w:rsid w:val="225B2B80"/>
    <w:rsid w:val="232E3EB1"/>
    <w:rsid w:val="233C4A28"/>
    <w:rsid w:val="25BA1F72"/>
    <w:rsid w:val="28B409B4"/>
    <w:rsid w:val="2AB949A8"/>
    <w:rsid w:val="2CF00429"/>
    <w:rsid w:val="2D3622E0"/>
    <w:rsid w:val="2FBE648A"/>
    <w:rsid w:val="32281764"/>
    <w:rsid w:val="35496928"/>
    <w:rsid w:val="384D237F"/>
    <w:rsid w:val="3D785FFC"/>
    <w:rsid w:val="3F147FA7"/>
    <w:rsid w:val="448023FA"/>
    <w:rsid w:val="491D1E84"/>
    <w:rsid w:val="4C07648F"/>
    <w:rsid w:val="4F132029"/>
    <w:rsid w:val="4FB204D2"/>
    <w:rsid w:val="50830D73"/>
    <w:rsid w:val="52BC4786"/>
    <w:rsid w:val="53E67D0C"/>
    <w:rsid w:val="5474356A"/>
    <w:rsid w:val="57FF75EE"/>
    <w:rsid w:val="59613991"/>
    <w:rsid w:val="602F47E9"/>
    <w:rsid w:val="61500EBB"/>
    <w:rsid w:val="622163B3"/>
    <w:rsid w:val="633D56C8"/>
    <w:rsid w:val="634C5820"/>
    <w:rsid w:val="64964E36"/>
    <w:rsid w:val="6971625B"/>
    <w:rsid w:val="6CD32EF3"/>
    <w:rsid w:val="6CE07597"/>
    <w:rsid w:val="70C745CA"/>
    <w:rsid w:val="71727542"/>
    <w:rsid w:val="71A91F85"/>
    <w:rsid w:val="73B87C2E"/>
    <w:rsid w:val="74E162BD"/>
    <w:rsid w:val="77F008AA"/>
    <w:rsid w:val="7849716D"/>
    <w:rsid w:val="785B74E0"/>
    <w:rsid w:val="79091C23"/>
    <w:rsid w:val="798A16BF"/>
    <w:rsid w:val="7B5945C0"/>
    <w:rsid w:val="7C727ADF"/>
    <w:rsid w:val="7D95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C1E95"/>
  <w15:docId w15:val="{3138DEBE-70C9-49D2-AEA0-02ADF3760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1"/>
      <w:lang w:eastAsia="ja-JP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6" w:lineRule="auto"/>
      <w:outlineLvl w:val="0"/>
    </w:pPr>
    <w:rPr>
      <w:rFonts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character" w:styleId="ad">
    <w:name w:val="FollowedHyperlink"/>
    <w:autoRedefine/>
    <w:qFormat/>
    <w:rPr>
      <w:color w:val="954F72"/>
      <w:u w:val="single"/>
    </w:rPr>
  </w:style>
  <w:style w:type="character" w:styleId="ae">
    <w:name w:val="Emphasis"/>
    <w:qFormat/>
    <w:rPr>
      <w:i/>
    </w:rPr>
  </w:style>
  <w:style w:type="character" w:styleId="af">
    <w:name w:val="Hyperlink"/>
    <w:autoRedefine/>
    <w:qFormat/>
    <w:rPr>
      <w:color w:val="0000FF"/>
      <w:u w:val="single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customStyle="1" w:styleId="a8">
    <w:name w:val="页脚 字符"/>
    <w:link w:val="a7"/>
    <w:autoRedefine/>
    <w:qFormat/>
    <w:rPr>
      <w:rFonts w:ascii="Calibri" w:hAnsi="Calibri"/>
      <w:kern w:val="2"/>
      <w:sz w:val="18"/>
      <w:szCs w:val="18"/>
    </w:rPr>
  </w:style>
  <w:style w:type="character" w:customStyle="1" w:styleId="aa">
    <w:name w:val="页眉 字符"/>
    <w:link w:val="a9"/>
    <w:autoRedefine/>
    <w:qFormat/>
    <w:rPr>
      <w:rFonts w:ascii="Calibri" w:hAnsi="Calibri"/>
      <w:kern w:val="2"/>
      <w:sz w:val="18"/>
      <w:szCs w:val="18"/>
    </w:rPr>
  </w:style>
  <w:style w:type="character" w:customStyle="1" w:styleId="fontstyle01">
    <w:name w:val="fontstyle01"/>
    <w:autoRedefine/>
    <w:qFormat/>
    <w:rPr>
      <w:rFonts w:ascii="AdvOTce3d9a73" w:hAnsi="AdvOTce3d9a73" w:hint="default"/>
      <w:color w:val="4979BC"/>
      <w:sz w:val="22"/>
      <w:szCs w:val="22"/>
    </w:rPr>
  </w:style>
  <w:style w:type="paragraph" w:customStyle="1" w:styleId="P1">
    <w:name w:val="P1"/>
    <w:autoRedefine/>
    <w:qFormat/>
    <w:pPr>
      <w:widowControl w:val="0"/>
      <w:numPr>
        <w:numId w:val="1"/>
      </w:numPr>
      <w:spacing w:line="360" w:lineRule="auto"/>
      <w:jc w:val="both"/>
      <w:outlineLvl w:val="0"/>
    </w:pPr>
    <w:rPr>
      <w:b/>
      <w:kern w:val="2"/>
      <w:sz w:val="21"/>
      <w:szCs w:val="21"/>
      <w:lang w:eastAsia="ja-JP"/>
    </w:rPr>
  </w:style>
  <w:style w:type="paragraph" w:styleId="af1">
    <w:name w:val="List Paragraph"/>
    <w:basedOn w:val="a"/>
    <w:uiPriority w:val="34"/>
    <w:qFormat/>
    <w:pPr>
      <w:ind w:firstLine="420"/>
    </w:pPr>
  </w:style>
  <w:style w:type="character" w:styleId="af2">
    <w:name w:val="Placeholder Text"/>
    <w:basedOn w:val="a0"/>
    <w:autoRedefine/>
    <w:uiPriority w:val="99"/>
    <w:unhideWhenUsed/>
    <w:qFormat/>
    <w:rPr>
      <w:color w:val="666666"/>
    </w:rPr>
  </w:style>
  <w:style w:type="paragraph" w:customStyle="1" w:styleId="af3">
    <w:name w:val="大标题"/>
    <w:basedOn w:val="a"/>
    <w:next w:val="a"/>
    <w:qFormat/>
    <w:pPr>
      <w:widowControl/>
      <w:adjustRightInd w:val="0"/>
      <w:spacing w:before="120" w:afterLines="100" w:after="100" w:line="360" w:lineRule="exact"/>
    </w:pPr>
    <w:rPr>
      <w:rFonts w:eastAsia="Times New Roman"/>
      <w:b/>
      <w:kern w:val="0"/>
      <w:sz w:val="30"/>
      <w:szCs w:val="22"/>
      <w:lang w:eastAsia="en-US"/>
    </w:rPr>
  </w:style>
  <w:style w:type="paragraph" w:customStyle="1" w:styleId="af4">
    <w:name w:val="作者"/>
    <w:basedOn w:val="a"/>
    <w:next w:val="a"/>
    <w:qFormat/>
    <w:pPr>
      <w:widowControl/>
      <w:spacing w:after="120" w:line="288" w:lineRule="auto"/>
      <w:jc w:val="left"/>
    </w:pPr>
    <w:rPr>
      <w:rFonts w:eastAsia="Times New Roman"/>
      <w:i/>
      <w:kern w:val="0"/>
      <w:sz w:val="24"/>
      <w:szCs w:val="22"/>
      <w:lang w:eastAsia="en-US"/>
    </w:rPr>
  </w:style>
  <w:style w:type="paragraph" w:customStyle="1" w:styleId="af5">
    <w:name w:val="作者单位"/>
    <w:basedOn w:val="a"/>
    <w:next w:val="a"/>
    <w:qFormat/>
    <w:pPr>
      <w:widowControl/>
      <w:spacing w:line="480" w:lineRule="auto"/>
    </w:pPr>
    <w:rPr>
      <w:rFonts w:eastAsia="Times New Roman"/>
      <w:kern w:val="0"/>
      <w:sz w:val="18"/>
      <w:szCs w:val="20"/>
      <w:lang w:eastAsia="en-US"/>
    </w:rPr>
  </w:style>
  <w:style w:type="character" w:customStyle="1" w:styleId="10">
    <w:name w:val="标题 1 字符"/>
    <w:basedOn w:val="a0"/>
    <w:link w:val="1"/>
    <w:uiPriority w:val="9"/>
    <w:qFormat/>
    <w:rPr>
      <w:rFonts w:cstheme="minorBidi"/>
      <w:b/>
      <w:bCs/>
      <w:kern w:val="44"/>
      <w:sz w:val="44"/>
      <w:szCs w:val="44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1"/>
      <w:lang w:eastAsia="ja-JP"/>
    </w:rPr>
  </w:style>
  <w:style w:type="character" w:customStyle="1" w:styleId="ac">
    <w:name w:val="批注主题 字符"/>
    <w:basedOn w:val="a4"/>
    <w:link w:val="ab"/>
    <w:qFormat/>
    <w:rPr>
      <w:b/>
      <w:bCs/>
      <w:kern w:val="2"/>
      <w:sz w:val="21"/>
      <w:szCs w:val="21"/>
      <w:lang w:eastAsia="ja-JP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  <w:lang w:eastAsia="ja-JP"/>
    </w:rPr>
  </w:style>
  <w:style w:type="character" w:customStyle="1" w:styleId="cit-pagerange">
    <w:name w:val="cit-pagerange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w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608</Words>
  <Characters>3471</Characters>
  <Application>Microsoft Office Word</Application>
  <DocSecurity>0</DocSecurity>
  <Lines>28</Lines>
  <Paragraphs>8</Paragraphs>
  <ScaleCrop>false</ScaleCrop>
  <Company>Organization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xiang</dc:creator>
  <cp:lastModifiedBy>佩仙 陈</cp:lastModifiedBy>
  <cp:revision>4</cp:revision>
  <dcterms:created xsi:type="dcterms:W3CDTF">2024-08-01T01:40:00Z</dcterms:created>
  <dcterms:modified xsi:type="dcterms:W3CDTF">2024-08-02T04:13:00Z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EA3B0DFA65FC413181AA3BFA171D0248_13</vt:lpwstr>
  </property>
</Properties>
</file>