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22F1A" w14:textId="7DB4FD29" w:rsidR="00177175" w:rsidRPr="006B0E24" w:rsidRDefault="00177175" w:rsidP="00177175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4"/>
          <w:szCs w:val="28"/>
        </w:rPr>
      </w:pPr>
      <w:r w:rsidRPr="006B0E24">
        <w:rPr>
          <w:rFonts w:ascii="Times New Roman" w:hAnsi="Times New Roman" w:cs="Times New Roman"/>
          <w:b/>
          <w:sz w:val="24"/>
          <w:szCs w:val="28"/>
        </w:rPr>
        <w:t>Supplementary material</w:t>
      </w:r>
    </w:p>
    <w:p w14:paraId="5CFDF6B1" w14:textId="77777777" w:rsidR="00FB1EAD" w:rsidRPr="0020776B" w:rsidRDefault="00FB1EAD" w:rsidP="00177175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8"/>
        </w:rPr>
      </w:pPr>
    </w:p>
    <w:p w14:paraId="50555D3D" w14:textId="77777777" w:rsidR="00041CB9" w:rsidRPr="009255F9" w:rsidRDefault="00041CB9" w:rsidP="00041CB9">
      <w:pPr>
        <w:pStyle w:val="ac"/>
        <w:spacing w:after="312"/>
      </w:pPr>
      <w:bookmarkStart w:id="0" w:name="_Hlk132016875"/>
      <w:bookmarkStart w:id="1" w:name="OLE_LINK200"/>
      <w:bookmarkStart w:id="2" w:name="OLE_LINK201"/>
      <w:bookmarkEnd w:id="0"/>
      <w:r w:rsidRPr="009255F9">
        <w:t xml:space="preserve">Enhanced photocatalytic performance of iron </w:t>
      </w:r>
      <w:proofErr w:type="spellStart"/>
      <w:r w:rsidRPr="009255F9">
        <w:t>oxides@HTCC</w:t>
      </w:r>
      <w:proofErr w:type="spellEnd"/>
      <w:r w:rsidRPr="009255F9">
        <w:t xml:space="preserve"> fabricated from zinc extraction tailings for methylene blue degradation: Investigation of the photocatalytic mechanism</w:t>
      </w:r>
    </w:p>
    <w:bookmarkEnd w:id="1"/>
    <w:bookmarkEnd w:id="2"/>
    <w:p w14:paraId="75E6D95B" w14:textId="41BB367C" w:rsidR="00041CB9" w:rsidRPr="009255F9" w:rsidRDefault="00041CB9" w:rsidP="00041CB9">
      <w:pPr>
        <w:pStyle w:val="ad"/>
      </w:pPr>
      <w:r w:rsidRPr="009255F9">
        <w:t>Yang Xue</w:t>
      </w:r>
      <w:r w:rsidRPr="009F497C">
        <w:rPr>
          <w:i w:val="0"/>
          <w:vertAlign w:val="superscript"/>
        </w:rPr>
        <w:t>1,2)</w:t>
      </w:r>
      <w:r w:rsidRPr="009255F9">
        <w:t xml:space="preserve">, </w:t>
      </w:r>
      <w:proofErr w:type="spellStart"/>
      <w:r w:rsidRPr="009255F9">
        <w:t>Xiaoming</w:t>
      </w:r>
      <w:proofErr w:type="spellEnd"/>
      <w:r w:rsidRPr="009255F9">
        <w:t xml:space="preserve"> Liu</w:t>
      </w:r>
      <w:r w:rsidRPr="009F497C">
        <w:rPr>
          <w:i w:val="0"/>
          <w:vertAlign w:val="superscript"/>
        </w:rPr>
        <w:t>1,2),</w:t>
      </w:r>
      <w:r w:rsidRPr="009F497C">
        <w:rPr>
          <w:i w:val="0"/>
          <w:vertAlign w:val="superscript"/>
        </w:rPr>
        <w:sym w:font="Wingdings" w:char="F02A"/>
      </w:r>
      <w:r w:rsidRPr="009255F9">
        <w:t>, Na Zhang</w:t>
      </w:r>
      <w:r w:rsidRPr="009F497C">
        <w:rPr>
          <w:i w:val="0"/>
          <w:vertAlign w:val="superscript"/>
        </w:rPr>
        <w:t>3)</w:t>
      </w:r>
      <w:r>
        <w:rPr>
          <w:i w:val="0"/>
          <w:vertAlign w:val="superscript"/>
        </w:rPr>
        <w:t xml:space="preserve">, </w:t>
      </w:r>
      <w:r w:rsidRPr="009F497C">
        <w:rPr>
          <w:i w:val="0"/>
          <w:vertAlign w:val="superscript"/>
        </w:rPr>
        <w:sym w:font="Wingdings" w:char="F02A"/>
      </w:r>
      <w:r w:rsidRPr="009255F9">
        <w:t>, Yang Shao</w:t>
      </w:r>
      <w:r w:rsidRPr="009F497C">
        <w:rPr>
          <w:i w:val="0"/>
          <w:vertAlign w:val="superscript"/>
        </w:rPr>
        <w:t>2)</w:t>
      </w:r>
      <w:r w:rsidRPr="009255F9">
        <w:t xml:space="preserve">, </w:t>
      </w:r>
      <w:r>
        <w:t xml:space="preserve">and </w:t>
      </w:r>
      <w:proofErr w:type="spellStart"/>
      <w:r>
        <w:t>Chun</w:t>
      </w:r>
      <w:r w:rsidRPr="009255F9">
        <w:t>bao</w:t>
      </w:r>
      <w:proofErr w:type="spellEnd"/>
      <w:r w:rsidRPr="009255F9">
        <w:t xml:space="preserve"> (Charles) Xu</w:t>
      </w:r>
      <w:r w:rsidRPr="009F497C">
        <w:rPr>
          <w:i w:val="0"/>
          <w:vertAlign w:val="superscript"/>
        </w:rPr>
        <w:t xml:space="preserve">4), </w:t>
      </w:r>
      <w:r w:rsidRPr="009F497C">
        <w:rPr>
          <w:i w:val="0"/>
          <w:vertAlign w:val="superscript"/>
        </w:rPr>
        <w:sym w:font="Wingdings" w:char="F02A"/>
      </w:r>
    </w:p>
    <w:p w14:paraId="342D5CFD" w14:textId="77777777" w:rsidR="00041CB9" w:rsidRPr="009255F9" w:rsidRDefault="00041CB9" w:rsidP="00041CB9">
      <w:pPr>
        <w:pStyle w:val="ae"/>
        <w:spacing w:line="240" w:lineRule="auto"/>
      </w:pPr>
      <w:r w:rsidRPr="009255F9">
        <w:t>1) State Key Laboratory of Advanced Metallurgy, University of Science and Technology Beijing, Beijing 100083, China</w:t>
      </w:r>
    </w:p>
    <w:p w14:paraId="4B552329" w14:textId="77777777" w:rsidR="00041CB9" w:rsidRPr="009255F9" w:rsidRDefault="00041CB9" w:rsidP="00041CB9">
      <w:pPr>
        <w:pStyle w:val="ae"/>
        <w:spacing w:line="240" w:lineRule="auto"/>
      </w:pPr>
      <w:r w:rsidRPr="009255F9">
        <w:t>2) School of Metallurgical and Ecological Engineering, University of Science and Technology Beijing, Beijing 100083, China</w:t>
      </w:r>
    </w:p>
    <w:p w14:paraId="1C32C027" w14:textId="77777777" w:rsidR="00041CB9" w:rsidRPr="009255F9" w:rsidRDefault="00041CB9" w:rsidP="00041CB9">
      <w:pPr>
        <w:pStyle w:val="ae"/>
        <w:spacing w:line="240" w:lineRule="auto"/>
      </w:pPr>
      <w:r w:rsidRPr="009255F9">
        <w:t>3) Beijing Key Laboratory of Materials Utilization of Nonmetallic Minerals and Solid Wastes, National Laboratory of Mineral Materials, School of Materials Science and Technology, China University of Geosciences, Beijing 100083, China</w:t>
      </w:r>
    </w:p>
    <w:p w14:paraId="62024CFE" w14:textId="77777777" w:rsidR="00041CB9" w:rsidRPr="009255F9" w:rsidRDefault="00041CB9" w:rsidP="00041CB9">
      <w:pPr>
        <w:pStyle w:val="ae"/>
        <w:spacing w:line="240" w:lineRule="auto"/>
      </w:pPr>
      <w:r w:rsidRPr="009255F9">
        <w:t>4) Department of Chemical &amp; Biochemical Engineering, Western University, London, ON N6A 5B9, Canada</w:t>
      </w:r>
    </w:p>
    <w:p w14:paraId="03F76CAC" w14:textId="77777777" w:rsidR="00FB1EAD" w:rsidRPr="00041CB9" w:rsidRDefault="00FB1EAD">
      <w:pPr>
        <w:widowControl/>
        <w:jc w:val="left"/>
        <w:rPr>
          <w:rFonts w:ascii="Times New Roman" w:hAnsi="Times New Roman" w:cs="Times New Roman"/>
        </w:rPr>
      </w:pPr>
    </w:p>
    <w:p w14:paraId="07B76BD9" w14:textId="77777777" w:rsidR="00FB1EAD" w:rsidRDefault="00FB1EAD">
      <w:pPr>
        <w:widowControl/>
        <w:jc w:val="left"/>
        <w:rPr>
          <w:rFonts w:ascii="Times New Roman" w:hAnsi="Times New Roman" w:cs="Times New Roman"/>
        </w:rPr>
      </w:pPr>
    </w:p>
    <w:p w14:paraId="42CA8394" w14:textId="77777777" w:rsidR="00FB1EAD" w:rsidRDefault="00FB1EAD">
      <w:pPr>
        <w:widowControl/>
        <w:jc w:val="left"/>
        <w:rPr>
          <w:rFonts w:ascii="Times New Roman" w:hAnsi="Times New Roman" w:cs="Times New Roman"/>
        </w:rPr>
      </w:pPr>
    </w:p>
    <w:p w14:paraId="75CFC638" w14:textId="550ACDED" w:rsidR="00CD7AC3" w:rsidRDefault="00F46094" w:rsidP="00C215FE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F46094">
        <w:rPr>
          <w:rFonts w:ascii="Times New Roman" w:hAnsi="Times New Roman" w:cs="Times New Roman"/>
          <w:noProof/>
        </w:rPr>
        <w:drawing>
          <wp:inline distT="0" distB="0" distL="0" distR="0" wp14:anchorId="7CB03EEC" wp14:editId="3AC60BB2">
            <wp:extent cx="6120130" cy="2239010"/>
            <wp:effectExtent l="0" t="0" r="0" b="889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F7DB4B83-0630-D106-1243-D576A9C14F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F7DB4B83-0630-D106-1243-D576A9C14F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503" t="8022" r="2427" b="9913"/>
                    <a:stretch/>
                  </pic:blipFill>
                  <pic:spPr>
                    <a:xfrm>
                      <a:off x="0" y="0"/>
                      <a:ext cx="612013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C59" w:rsidRPr="00EA3D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F</w:t>
      </w:r>
      <w:r w:rsidR="00D87C59" w:rsidRPr="00EA3DA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ig. </w:t>
      </w:r>
      <w:r w:rsidR="00106E3F">
        <w:rPr>
          <w:rFonts w:ascii="Times New Roman" w:eastAsia="宋体" w:hAnsi="Times New Roman" w:cs="Times New Roman"/>
          <w:b/>
          <w:bCs/>
          <w:sz w:val="24"/>
          <w:szCs w:val="24"/>
        </w:rPr>
        <w:t>S</w:t>
      </w:r>
      <w:r w:rsidR="00D87C59" w:rsidRPr="00EA3DA7">
        <w:rPr>
          <w:rFonts w:ascii="Times New Roman" w:eastAsia="宋体" w:hAnsi="Times New Roman" w:cs="Times New Roman"/>
          <w:b/>
          <w:bCs/>
          <w:sz w:val="24"/>
          <w:szCs w:val="24"/>
        </w:rPr>
        <w:t>1.</w:t>
      </w:r>
      <w:r w:rsidR="00D87C59" w:rsidRPr="00941E79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C80D89" w:rsidRPr="00941E79">
        <w:rPr>
          <w:rFonts w:ascii="Times New Roman" w:eastAsia="宋体" w:hAnsi="Times New Roman" w:cs="Times New Roman"/>
          <w:b/>
          <w:sz w:val="24"/>
          <w:szCs w:val="24"/>
        </w:rPr>
        <w:t>Characterizations of the HTCC</w:t>
      </w:r>
      <w:r w:rsidR="00C80D89" w:rsidRPr="00941E79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="00C80D89" w:rsidRPr="00941E79">
        <w:rPr>
          <w:rFonts w:ascii="Times New Roman" w:eastAsia="宋体" w:hAnsi="Times New Roman" w:cs="Times New Roman"/>
          <w:b/>
          <w:sz w:val="24"/>
          <w:szCs w:val="24"/>
        </w:rPr>
        <w:t xml:space="preserve">and iron </w:t>
      </w:r>
      <w:proofErr w:type="spellStart"/>
      <w:r w:rsidR="00C80D89" w:rsidRPr="00941E79">
        <w:rPr>
          <w:rFonts w:ascii="Times New Roman" w:eastAsia="宋体" w:hAnsi="Times New Roman" w:cs="Times New Roman"/>
          <w:b/>
          <w:sz w:val="24"/>
          <w:szCs w:val="24"/>
        </w:rPr>
        <w:t>oxides@</w:t>
      </w:r>
      <w:r w:rsidR="007A3209" w:rsidRPr="00941E79">
        <w:rPr>
          <w:rFonts w:ascii="Times New Roman" w:eastAsia="宋体" w:hAnsi="Times New Roman" w:cs="Times New Roman"/>
          <w:b/>
          <w:sz w:val="24"/>
          <w:szCs w:val="24"/>
        </w:rPr>
        <w:t>HTCC</w:t>
      </w:r>
      <w:proofErr w:type="spellEnd"/>
      <w:r w:rsidR="007A3209" w:rsidRPr="00941E79">
        <w:rPr>
          <w:rFonts w:ascii="Times New Roman" w:eastAsia="宋体" w:hAnsi="Times New Roman" w:cs="Times New Roman"/>
          <w:b/>
          <w:sz w:val="24"/>
          <w:szCs w:val="24"/>
        </w:rPr>
        <w:t>: (a) N</w:t>
      </w:r>
      <w:r w:rsidR="007A3209" w:rsidRPr="00941E79">
        <w:rPr>
          <w:rFonts w:ascii="Times New Roman" w:eastAsia="宋体" w:hAnsi="Times New Roman" w:cs="Times New Roman"/>
          <w:b/>
          <w:sz w:val="24"/>
          <w:szCs w:val="24"/>
          <w:vertAlign w:val="subscript"/>
        </w:rPr>
        <w:t>2</w:t>
      </w:r>
      <w:r w:rsidR="007A3209" w:rsidRPr="00941E79">
        <w:rPr>
          <w:rFonts w:ascii="Times New Roman" w:eastAsia="宋体" w:hAnsi="Times New Roman" w:cs="Times New Roman"/>
          <w:b/>
          <w:sz w:val="24"/>
          <w:szCs w:val="24"/>
        </w:rPr>
        <w:t xml:space="preserve"> adso</w:t>
      </w:r>
      <w:r w:rsidR="002D4ADC" w:rsidRPr="00941E79">
        <w:rPr>
          <w:rFonts w:ascii="Times New Roman" w:eastAsia="宋体" w:hAnsi="Times New Roman" w:cs="Times New Roman"/>
          <w:b/>
          <w:sz w:val="24"/>
          <w:szCs w:val="24"/>
        </w:rPr>
        <w:t>rption</w:t>
      </w:r>
      <w:r w:rsidR="0089294C" w:rsidRPr="00941E79">
        <w:rPr>
          <w:rFonts w:ascii="Times New Roman" w:eastAsia="宋体" w:hAnsi="Times New Roman" w:cs="Times New Roman"/>
          <w:b/>
          <w:sz w:val="24"/>
          <w:szCs w:val="24"/>
        </w:rPr>
        <w:t>–</w:t>
      </w:r>
      <w:r w:rsidR="002D4ADC" w:rsidRPr="00941E79">
        <w:rPr>
          <w:rFonts w:ascii="Times New Roman" w:eastAsia="宋体" w:hAnsi="Times New Roman" w:cs="Times New Roman"/>
          <w:b/>
          <w:sz w:val="24"/>
          <w:szCs w:val="24"/>
        </w:rPr>
        <w:t>desorptio</w:t>
      </w:r>
      <w:bookmarkStart w:id="3" w:name="_GoBack"/>
      <w:bookmarkEnd w:id="3"/>
      <w:r w:rsidR="002D4ADC" w:rsidRPr="00941E79">
        <w:rPr>
          <w:rFonts w:ascii="Times New Roman" w:eastAsia="宋体" w:hAnsi="Times New Roman" w:cs="Times New Roman"/>
          <w:b/>
          <w:sz w:val="24"/>
          <w:szCs w:val="24"/>
        </w:rPr>
        <w:t>n isotherms; (</w:t>
      </w:r>
      <w:r w:rsidR="00A93ED8" w:rsidRPr="00941E79">
        <w:rPr>
          <w:rFonts w:ascii="Times New Roman" w:eastAsia="宋体" w:hAnsi="Times New Roman" w:cs="Times New Roman"/>
          <w:b/>
          <w:sz w:val="24"/>
          <w:szCs w:val="24"/>
        </w:rPr>
        <w:t>b</w:t>
      </w:r>
      <w:r w:rsidR="002D4ADC" w:rsidRPr="00941E79">
        <w:rPr>
          <w:rFonts w:ascii="Times New Roman" w:eastAsia="宋体" w:hAnsi="Times New Roman" w:cs="Times New Roman"/>
          <w:b/>
          <w:sz w:val="24"/>
          <w:szCs w:val="24"/>
        </w:rPr>
        <w:t>)</w:t>
      </w:r>
      <w:r w:rsidR="006E2357" w:rsidRPr="00941E79">
        <w:rPr>
          <w:rFonts w:ascii="Times New Roman" w:eastAsia="宋体" w:hAnsi="Times New Roman" w:cs="Times New Roman"/>
          <w:b/>
          <w:sz w:val="24"/>
          <w:szCs w:val="24"/>
        </w:rPr>
        <w:t xml:space="preserve"> pore size distribu</w:t>
      </w:r>
      <w:r w:rsidR="009E0A7B" w:rsidRPr="00941E79">
        <w:rPr>
          <w:rFonts w:ascii="Times New Roman" w:eastAsia="宋体" w:hAnsi="Times New Roman" w:cs="Times New Roman"/>
          <w:b/>
          <w:sz w:val="24"/>
          <w:szCs w:val="24"/>
        </w:rPr>
        <w:t>tions</w:t>
      </w:r>
      <w:r w:rsidR="00D87C59" w:rsidRPr="00941E79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BA5F3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 xml:space="preserve">Reprinted from </w:t>
      </w:r>
      <w:r w:rsidR="00BA5F3B" w:rsidRPr="00BA5F3B">
        <w:rPr>
          <w:rFonts w:ascii="Times New Roman" w:eastAsia="宋体" w:hAnsi="Times New Roman" w:cs="Times New Roman"/>
          <w:b/>
          <w:i/>
          <w:sz w:val="24"/>
          <w:szCs w:val="24"/>
        </w:rPr>
        <w:t>Hydrometallurgy</w:t>
      </w:r>
      <w:r w:rsidR="00BA5F3B">
        <w:rPr>
          <w:rFonts w:ascii="Times New Roman" w:eastAsia="宋体" w:hAnsi="Times New Roman" w:cs="Times New Roman"/>
          <w:b/>
          <w:sz w:val="24"/>
          <w:szCs w:val="24"/>
        </w:rPr>
        <w:t>, 217,</w:t>
      </w:r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 xml:space="preserve"> Y. </w:t>
      </w:r>
      <w:proofErr w:type="spellStart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>Xue</w:t>
      </w:r>
      <w:proofErr w:type="spellEnd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 xml:space="preserve">, X.M. Liu, N. Zhang, S. </w:t>
      </w:r>
      <w:proofErr w:type="spellStart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>Guo</w:t>
      </w:r>
      <w:proofErr w:type="spellEnd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 xml:space="preserve">, Z.Q. </w:t>
      </w:r>
      <w:proofErr w:type="spellStart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>Xie</w:t>
      </w:r>
      <w:proofErr w:type="spellEnd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 xml:space="preserve">, and C.B. Xu, </w:t>
      </w:r>
      <w:proofErr w:type="gramStart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>A</w:t>
      </w:r>
      <w:proofErr w:type="gramEnd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 xml:space="preserve"> novel process for the treatment of steelmaking converter dust: Selective leaching and recovery of zinc sulfate and synthesis of iron </w:t>
      </w:r>
      <w:proofErr w:type="spellStart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>oxides@HTCC</w:t>
      </w:r>
      <w:proofErr w:type="spellEnd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proofErr w:type="spellStart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>photocatalysts</w:t>
      </w:r>
      <w:proofErr w:type="spellEnd"/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 xml:space="preserve"> by carbonizing carbohydrates, art. No. 106039, Copyright 20</w:t>
      </w:r>
      <w:r w:rsidR="00BA5F3B">
        <w:rPr>
          <w:rFonts w:ascii="Times New Roman" w:eastAsia="宋体" w:hAnsi="Times New Roman" w:cs="Times New Roman"/>
          <w:b/>
          <w:sz w:val="24"/>
          <w:szCs w:val="24"/>
        </w:rPr>
        <w:t>23</w:t>
      </w:r>
      <w:r w:rsidR="00BA5F3B" w:rsidRPr="00BA5F3B">
        <w:rPr>
          <w:rFonts w:ascii="Times New Roman" w:eastAsia="宋体" w:hAnsi="Times New Roman" w:cs="Times New Roman"/>
          <w:b/>
          <w:sz w:val="24"/>
          <w:szCs w:val="24"/>
        </w:rPr>
        <w:t xml:space="preserve">, with permission from Elsevier. </w:t>
      </w:r>
    </w:p>
    <w:p w14:paraId="3E51CEA3" w14:textId="73E332D1" w:rsidR="00CC776E" w:rsidRPr="00CC776E" w:rsidRDefault="00BA5F3B" w:rsidP="00BA5F3B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sectPr w:rsidR="00CC776E" w:rsidRPr="00CC776E" w:rsidSect="00892BA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0C20" w14:textId="77777777" w:rsidR="00611128" w:rsidRDefault="00611128" w:rsidP="00D71C35">
      <w:r>
        <w:separator/>
      </w:r>
    </w:p>
  </w:endnote>
  <w:endnote w:type="continuationSeparator" w:id="0">
    <w:p w14:paraId="34B294EB" w14:textId="77777777" w:rsidR="00611128" w:rsidRDefault="00611128" w:rsidP="00D7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672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EF0B20" w14:textId="49207A2D" w:rsidR="00BB3CC7" w:rsidRPr="00BB3CC7" w:rsidRDefault="00BB3CC7">
        <w:pPr>
          <w:pStyle w:val="a5"/>
          <w:jc w:val="center"/>
          <w:rPr>
            <w:rFonts w:ascii="Times New Roman" w:hAnsi="Times New Roman" w:cs="Times New Roman"/>
          </w:rPr>
        </w:pPr>
        <w:r w:rsidRPr="00BB3CC7">
          <w:rPr>
            <w:rFonts w:ascii="Times New Roman" w:hAnsi="Times New Roman" w:cs="Times New Roman"/>
          </w:rPr>
          <w:fldChar w:fldCharType="begin"/>
        </w:r>
        <w:r w:rsidRPr="00BB3CC7">
          <w:rPr>
            <w:rFonts w:ascii="Times New Roman" w:hAnsi="Times New Roman" w:cs="Times New Roman"/>
          </w:rPr>
          <w:instrText>PAGE   \* MERGEFORMAT</w:instrText>
        </w:r>
        <w:r w:rsidRPr="00BB3CC7">
          <w:rPr>
            <w:rFonts w:ascii="Times New Roman" w:hAnsi="Times New Roman" w:cs="Times New Roman"/>
          </w:rPr>
          <w:fldChar w:fldCharType="separate"/>
        </w:r>
        <w:r w:rsidR="00C215FE" w:rsidRPr="00C215FE">
          <w:rPr>
            <w:rFonts w:ascii="Times New Roman" w:hAnsi="Times New Roman" w:cs="Times New Roman"/>
            <w:noProof/>
            <w:lang w:val="zh-CN"/>
          </w:rPr>
          <w:t>1</w:t>
        </w:r>
        <w:r w:rsidRPr="00BB3CC7">
          <w:rPr>
            <w:rFonts w:ascii="Times New Roman" w:hAnsi="Times New Roman" w:cs="Times New Roman"/>
          </w:rPr>
          <w:fldChar w:fldCharType="end"/>
        </w:r>
      </w:p>
    </w:sdtContent>
  </w:sdt>
  <w:p w14:paraId="66C96A01" w14:textId="77777777" w:rsidR="00BB3CC7" w:rsidRDefault="00BB3C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09B3B" w14:textId="77777777" w:rsidR="00611128" w:rsidRDefault="00611128" w:rsidP="00D71C35">
      <w:r>
        <w:separator/>
      </w:r>
    </w:p>
  </w:footnote>
  <w:footnote w:type="continuationSeparator" w:id="0">
    <w:p w14:paraId="54FB5DCB" w14:textId="77777777" w:rsidR="00611128" w:rsidRDefault="00611128" w:rsidP="00D7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D5EE8"/>
    <w:multiLevelType w:val="hybridMultilevel"/>
    <w:tmpl w:val="4732CB24"/>
    <w:lvl w:ilvl="0" w:tplc="A1F24D1E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5C"/>
    <w:rsid w:val="00012577"/>
    <w:rsid w:val="000348BA"/>
    <w:rsid w:val="00041CB9"/>
    <w:rsid w:val="000557E4"/>
    <w:rsid w:val="00065E3B"/>
    <w:rsid w:val="000732EB"/>
    <w:rsid w:val="0007374F"/>
    <w:rsid w:val="000A28EF"/>
    <w:rsid w:val="000A5CBC"/>
    <w:rsid w:val="000D5AB3"/>
    <w:rsid w:val="000D60F7"/>
    <w:rsid w:val="000D7C15"/>
    <w:rsid w:val="00104EA2"/>
    <w:rsid w:val="001057AA"/>
    <w:rsid w:val="00105911"/>
    <w:rsid w:val="00106E3F"/>
    <w:rsid w:val="001175A6"/>
    <w:rsid w:val="0013266B"/>
    <w:rsid w:val="00147F16"/>
    <w:rsid w:val="00154F2E"/>
    <w:rsid w:val="00160E56"/>
    <w:rsid w:val="00162E21"/>
    <w:rsid w:val="00170CC2"/>
    <w:rsid w:val="00177175"/>
    <w:rsid w:val="001B3802"/>
    <w:rsid w:val="001C4637"/>
    <w:rsid w:val="001E0126"/>
    <w:rsid w:val="001E268A"/>
    <w:rsid w:val="0020776B"/>
    <w:rsid w:val="00210061"/>
    <w:rsid w:val="002478A7"/>
    <w:rsid w:val="00255F44"/>
    <w:rsid w:val="00264805"/>
    <w:rsid w:val="00267978"/>
    <w:rsid w:val="00283D87"/>
    <w:rsid w:val="00284F6C"/>
    <w:rsid w:val="00293313"/>
    <w:rsid w:val="00296BB5"/>
    <w:rsid w:val="002978BF"/>
    <w:rsid w:val="002B4F1C"/>
    <w:rsid w:val="002D4ADC"/>
    <w:rsid w:val="002E0B9D"/>
    <w:rsid w:val="002E333C"/>
    <w:rsid w:val="002E7194"/>
    <w:rsid w:val="002F7B70"/>
    <w:rsid w:val="00306B03"/>
    <w:rsid w:val="00320706"/>
    <w:rsid w:val="00322348"/>
    <w:rsid w:val="00322F80"/>
    <w:rsid w:val="00326253"/>
    <w:rsid w:val="003309E6"/>
    <w:rsid w:val="00353702"/>
    <w:rsid w:val="0036144D"/>
    <w:rsid w:val="00380624"/>
    <w:rsid w:val="003C653D"/>
    <w:rsid w:val="003D4BF6"/>
    <w:rsid w:val="003F29C9"/>
    <w:rsid w:val="003F5F3E"/>
    <w:rsid w:val="00400021"/>
    <w:rsid w:val="004063DD"/>
    <w:rsid w:val="00410C16"/>
    <w:rsid w:val="00436AA6"/>
    <w:rsid w:val="00440EA1"/>
    <w:rsid w:val="00454C64"/>
    <w:rsid w:val="00456B69"/>
    <w:rsid w:val="00466329"/>
    <w:rsid w:val="00481B11"/>
    <w:rsid w:val="004A72AE"/>
    <w:rsid w:val="004B29B9"/>
    <w:rsid w:val="004D5203"/>
    <w:rsid w:val="004D63F0"/>
    <w:rsid w:val="004E25F4"/>
    <w:rsid w:val="005034D1"/>
    <w:rsid w:val="005116B6"/>
    <w:rsid w:val="005330FA"/>
    <w:rsid w:val="005377AC"/>
    <w:rsid w:val="00552134"/>
    <w:rsid w:val="00555B12"/>
    <w:rsid w:val="005618E4"/>
    <w:rsid w:val="0057313E"/>
    <w:rsid w:val="00574AC5"/>
    <w:rsid w:val="00591166"/>
    <w:rsid w:val="005A0F3E"/>
    <w:rsid w:val="005C58E7"/>
    <w:rsid w:val="005D2935"/>
    <w:rsid w:val="005D464A"/>
    <w:rsid w:val="005D5A78"/>
    <w:rsid w:val="005E100D"/>
    <w:rsid w:val="005E2B2E"/>
    <w:rsid w:val="00601C47"/>
    <w:rsid w:val="00611128"/>
    <w:rsid w:val="00613BEF"/>
    <w:rsid w:val="00617436"/>
    <w:rsid w:val="0062157A"/>
    <w:rsid w:val="0062538C"/>
    <w:rsid w:val="0062712C"/>
    <w:rsid w:val="00632B12"/>
    <w:rsid w:val="00671F00"/>
    <w:rsid w:val="006854AE"/>
    <w:rsid w:val="0069311C"/>
    <w:rsid w:val="006A233E"/>
    <w:rsid w:val="006B0E24"/>
    <w:rsid w:val="006B2DC9"/>
    <w:rsid w:val="006C443A"/>
    <w:rsid w:val="006D6A41"/>
    <w:rsid w:val="006E1DA6"/>
    <w:rsid w:val="006E2357"/>
    <w:rsid w:val="006E6DF5"/>
    <w:rsid w:val="006E74DF"/>
    <w:rsid w:val="006F4E22"/>
    <w:rsid w:val="006F51E3"/>
    <w:rsid w:val="00703353"/>
    <w:rsid w:val="00704206"/>
    <w:rsid w:val="007130DE"/>
    <w:rsid w:val="00722C7E"/>
    <w:rsid w:val="00775F32"/>
    <w:rsid w:val="007819B3"/>
    <w:rsid w:val="007948AA"/>
    <w:rsid w:val="007A1982"/>
    <w:rsid w:val="007A3209"/>
    <w:rsid w:val="007D79C4"/>
    <w:rsid w:val="0082556A"/>
    <w:rsid w:val="00830C4D"/>
    <w:rsid w:val="00850A8B"/>
    <w:rsid w:val="00872729"/>
    <w:rsid w:val="0089294C"/>
    <w:rsid w:val="00892BAA"/>
    <w:rsid w:val="008A1329"/>
    <w:rsid w:val="008B1593"/>
    <w:rsid w:val="008E763B"/>
    <w:rsid w:val="008F4415"/>
    <w:rsid w:val="00920C72"/>
    <w:rsid w:val="00925BA2"/>
    <w:rsid w:val="00941E79"/>
    <w:rsid w:val="0094601B"/>
    <w:rsid w:val="00951D75"/>
    <w:rsid w:val="00957796"/>
    <w:rsid w:val="009809CD"/>
    <w:rsid w:val="00997D2B"/>
    <w:rsid w:val="009A52F9"/>
    <w:rsid w:val="009B4B46"/>
    <w:rsid w:val="009C2EAF"/>
    <w:rsid w:val="009C50EE"/>
    <w:rsid w:val="009D0214"/>
    <w:rsid w:val="009D156A"/>
    <w:rsid w:val="009D53D4"/>
    <w:rsid w:val="009E0A7B"/>
    <w:rsid w:val="009E6274"/>
    <w:rsid w:val="009E7E1A"/>
    <w:rsid w:val="00A15204"/>
    <w:rsid w:val="00A1585F"/>
    <w:rsid w:val="00A57F78"/>
    <w:rsid w:val="00A62E34"/>
    <w:rsid w:val="00A80490"/>
    <w:rsid w:val="00A85C8A"/>
    <w:rsid w:val="00A8641A"/>
    <w:rsid w:val="00A93ED8"/>
    <w:rsid w:val="00A95AEA"/>
    <w:rsid w:val="00AA796A"/>
    <w:rsid w:val="00AC0A53"/>
    <w:rsid w:val="00AD5196"/>
    <w:rsid w:val="00AF0647"/>
    <w:rsid w:val="00B01644"/>
    <w:rsid w:val="00B035DA"/>
    <w:rsid w:val="00B11A33"/>
    <w:rsid w:val="00B15D2C"/>
    <w:rsid w:val="00B6024A"/>
    <w:rsid w:val="00B825C7"/>
    <w:rsid w:val="00B87D78"/>
    <w:rsid w:val="00BA0439"/>
    <w:rsid w:val="00BA5F3B"/>
    <w:rsid w:val="00BA623D"/>
    <w:rsid w:val="00BB1DA9"/>
    <w:rsid w:val="00BB3CC7"/>
    <w:rsid w:val="00BD28D2"/>
    <w:rsid w:val="00BE7477"/>
    <w:rsid w:val="00BF4F89"/>
    <w:rsid w:val="00BF5977"/>
    <w:rsid w:val="00BF6966"/>
    <w:rsid w:val="00C04CFD"/>
    <w:rsid w:val="00C215FE"/>
    <w:rsid w:val="00C23237"/>
    <w:rsid w:val="00C2506F"/>
    <w:rsid w:val="00C256BE"/>
    <w:rsid w:val="00C32DFB"/>
    <w:rsid w:val="00C37AC9"/>
    <w:rsid w:val="00C50E92"/>
    <w:rsid w:val="00C70623"/>
    <w:rsid w:val="00C736D5"/>
    <w:rsid w:val="00C74A91"/>
    <w:rsid w:val="00C80D89"/>
    <w:rsid w:val="00C843CC"/>
    <w:rsid w:val="00C85EC1"/>
    <w:rsid w:val="00CC1A31"/>
    <w:rsid w:val="00CC776E"/>
    <w:rsid w:val="00CD7AC3"/>
    <w:rsid w:val="00CE5001"/>
    <w:rsid w:val="00CF026C"/>
    <w:rsid w:val="00CF3402"/>
    <w:rsid w:val="00CF46F7"/>
    <w:rsid w:val="00D009AF"/>
    <w:rsid w:val="00D14D96"/>
    <w:rsid w:val="00D35853"/>
    <w:rsid w:val="00D43C41"/>
    <w:rsid w:val="00D71C35"/>
    <w:rsid w:val="00D77F01"/>
    <w:rsid w:val="00D87C59"/>
    <w:rsid w:val="00DB627C"/>
    <w:rsid w:val="00DD6DF5"/>
    <w:rsid w:val="00DF0942"/>
    <w:rsid w:val="00DF6138"/>
    <w:rsid w:val="00E1165C"/>
    <w:rsid w:val="00E517C3"/>
    <w:rsid w:val="00E73809"/>
    <w:rsid w:val="00E83C07"/>
    <w:rsid w:val="00EA3DA7"/>
    <w:rsid w:val="00EA5AF0"/>
    <w:rsid w:val="00EA7C4B"/>
    <w:rsid w:val="00EB24AE"/>
    <w:rsid w:val="00EC3F70"/>
    <w:rsid w:val="00ED5DCD"/>
    <w:rsid w:val="00EE0D50"/>
    <w:rsid w:val="00EE15F8"/>
    <w:rsid w:val="00EF17F8"/>
    <w:rsid w:val="00F06B7D"/>
    <w:rsid w:val="00F07437"/>
    <w:rsid w:val="00F2256E"/>
    <w:rsid w:val="00F41692"/>
    <w:rsid w:val="00F46094"/>
    <w:rsid w:val="00F624C1"/>
    <w:rsid w:val="00F76A12"/>
    <w:rsid w:val="00F77EFF"/>
    <w:rsid w:val="00F838B5"/>
    <w:rsid w:val="00FB1EAD"/>
    <w:rsid w:val="00FB51C4"/>
    <w:rsid w:val="00FC0638"/>
    <w:rsid w:val="00FC7FBB"/>
    <w:rsid w:val="00FE2241"/>
    <w:rsid w:val="00FE2AD3"/>
    <w:rsid w:val="00FE353E"/>
    <w:rsid w:val="00FE3BF6"/>
    <w:rsid w:val="00FE6723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856F9"/>
  <w15:chartTrackingRefBased/>
  <w15:docId w15:val="{8F9D8099-2BC0-4C5D-ACA6-92FAED11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B627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61743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C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C35"/>
    <w:rPr>
      <w:sz w:val="18"/>
      <w:szCs w:val="18"/>
    </w:rPr>
  </w:style>
  <w:style w:type="character" w:styleId="a7">
    <w:name w:val="footnote reference"/>
    <w:uiPriority w:val="99"/>
    <w:semiHidden/>
    <w:rsid w:val="00CF3402"/>
    <w:rPr>
      <w:vertAlign w:val="superscript"/>
    </w:rPr>
  </w:style>
  <w:style w:type="paragraph" w:styleId="a8">
    <w:name w:val="footnote text"/>
    <w:basedOn w:val="a"/>
    <w:link w:val="a9"/>
    <w:semiHidden/>
    <w:rsid w:val="00CF340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脚注文本 字符"/>
    <w:basedOn w:val="a0"/>
    <w:link w:val="a8"/>
    <w:semiHidden/>
    <w:rsid w:val="00CF3402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unhideWhenUsed/>
    <w:qFormat/>
    <w:rsid w:val="00EA3D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a"/>
    <w:uiPriority w:val="39"/>
    <w:rsid w:val="000557E4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DB627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617436"/>
    <w:rPr>
      <w:rFonts w:ascii="Arial" w:eastAsia="黑体" w:hAnsi="Arial" w:cs="Times New Roman"/>
      <w:b/>
      <w:bCs/>
      <w:sz w:val="32"/>
      <w:szCs w:val="32"/>
    </w:rPr>
  </w:style>
  <w:style w:type="paragraph" w:customStyle="1" w:styleId="EndNoteBibliography">
    <w:name w:val="EndNote Bibliography"/>
    <w:basedOn w:val="a"/>
    <w:link w:val="EndNoteBibliography0"/>
    <w:rsid w:val="00613BEF"/>
    <w:rPr>
      <w:rFonts w:ascii="Times New Roman" w:eastAsia="宋体" w:hAnsi="Times New Roman" w:cs="Times New Roman"/>
      <w:noProof/>
      <w:sz w:val="20"/>
      <w:szCs w:val="20"/>
    </w:rPr>
  </w:style>
  <w:style w:type="character" w:customStyle="1" w:styleId="EndNoteBibliography0">
    <w:name w:val="EndNote Bibliography 字符"/>
    <w:basedOn w:val="a0"/>
    <w:link w:val="EndNoteBibliography"/>
    <w:rsid w:val="00613BEF"/>
    <w:rPr>
      <w:rFonts w:ascii="Times New Roman" w:eastAsia="宋体" w:hAnsi="Times New Roman" w:cs="Times New Roman"/>
      <w:noProof/>
      <w:sz w:val="20"/>
      <w:szCs w:val="20"/>
    </w:rPr>
  </w:style>
  <w:style w:type="character" w:styleId="ab">
    <w:name w:val="Hyperlink"/>
    <w:basedOn w:val="a0"/>
    <w:uiPriority w:val="99"/>
    <w:unhideWhenUsed/>
    <w:rsid w:val="00601C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1C47"/>
    <w:rPr>
      <w:color w:val="605E5C"/>
      <w:shd w:val="clear" w:color="auto" w:fill="E1DFDD"/>
    </w:rPr>
  </w:style>
  <w:style w:type="paragraph" w:customStyle="1" w:styleId="ac">
    <w:name w:val="大标题"/>
    <w:basedOn w:val="a"/>
    <w:next w:val="a"/>
    <w:qFormat/>
    <w:rsid w:val="00041CB9"/>
    <w:pPr>
      <w:widowControl/>
      <w:adjustRightInd w:val="0"/>
      <w:spacing w:before="120" w:afterLines="100" w:after="100" w:line="360" w:lineRule="exact"/>
    </w:pPr>
    <w:rPr>
      <w:rFonts w:ascii="Times New Roman" w:eastAsia="Times New Roman" w:hAnsi="Times New Roman" w:cs="Times New Roman"/>
      <w:b/>
      <w:kern w:val="0"/>
      <w:sz w:val="30"/>
      <w:lang w:eastAsia="en-US"/>
    </w:rPr>
  </w:style>
  <w:style w:type="paragraph" w:customStyle="1" w:styleId="ad">
    <w:name w:val="作者"/>
    <w:basedOn w:val="a"/>
    <w:next w:val="a"/>
    <w:qFormat/>
    <w:rsid w:val="00041CB9"/>
    <w:pPr>
      <w:widowControl/>
      <w:spacing w:after="120" w:line="288" w:lineRule="auto"/>
      <w:jc w:val="left"/>
    </w:pPr>
    <w:rPr>
      <w:rFonts w:ascii="Times New Roman" w:eastAsia="Times New Roman" w:hAnsi="Times New Roman" w:cs="Times New Roman"/>
      <w:i/>
      <w:kern w:val="0"/>
      <w:sz w:val="24"/>
      <w:lang w:eastAsia="en-US"/>
    </w:rPr>
  </w:style>
  <w:style w:type="paragraph" w:customStyle="1" w:styleId="ae">
    <w:name w:val="作者单位"/>
    <w:basedOn w:val="a"/>
    <w:next w:val="a"/>
    <w:qFormat/>
    <w:rsid w:val="00041CB9"/>
    <w:pPr>
      <w:widowControl/>
      <w:spacing w:line="480" w:lineRule="auto"/>
    </w:pPr>
    <w:rPr>
      <w:rFonts w:ascii="Times New Roman" w:eastAsia="Times New Roman" w:hAnsi="Times New Roman" w:cs="Times New Roman"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薛阳</dc:creator>
  <cp:keywords/>
  <dc:description/>
  <cp:lastModifiedBy>CPX</cp:lastModifiedBy>
  <cp:revision>115</cp:revision>
  <dcterms:created xsi:type="dcterms:W3CDTF">2023-05-09T07:45:00Z</dcterms:created>
  <dcterms:modified xsi:type="dcterms:W3CDTF">2023-09-14T07:00:00Z</dcterms:modified>
</cp:coreProperties>
</file>