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9B0B" w14:textId="58CD26D4" w:rsidR="006F4FD4" w:rsidRPr="006F4FD4" w:rsidRDefault="006F4FD4" w:rsidP="006F4FD4">
      <w:pPr>
        <w:jc w:val="center"/>
        <w:rPr>
          <w:rStyle w:val="rynqvb"/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Hlk138233526"/>
      <w:bookmarkStart w:id="1" w:name="_Hlk137827222"/>
      <w:r w:rsidRPr="006F4FD4">
        <w:rPr>
          <w:rStyle w:val="rynqvb"/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S</w:t>
      </w:r>
      <w:r w:rsidRPr="006F4FD4">
        <w:rPr>
          <w:rStyle w:val="rynqvb"/>
          <w:rFonts w:ascii="Times New Roman" w:hAnsi="Times New Roman" w:cs="Times New Roman"/>
          <w:b/>
          <w:color w:val="000000" w:themeColor="text1"/>
          <w:sz w:val="36"/>
          <w:szCs w:val="36"/>
        </w:rPr>
        <w:t>upporting information</w:t>
      </w:r>
    </w:p>
    <w:p w14:paraId="4C514B4E" w14:textId="77777777" w:rsidR="009B0F9F" w:rsidRPr="007D5492" w:rsidRDefault="009B0F9F" w:rsidP="009B0F9F">
      <w:pPr>
        <w:pStyle w:val="aa"/>
        <w:spacing w:after="312"/>
        <w:rPr>
          <w:rStyle w:val="rynqvb"/>
          <w:b w:val="0"/>
          <w:bCs/>
          <w:sz w:val="32"/>
        </w:rPr>
      </w:pPr>
      <w:bookmarkStart w:id="2" w:name="_Hlk146468279"/>
      <w:bookmarkStart w:id="3" w:name="_Hlk138233595"/>
      <w:bookmarkStart w:id="4" w:name="_Hlk60937527"/>
      <w:bookmarkEnd w:id="0"/>
      <w:bookmarkEnd w:id="1"/>
      <w:bookmarkEnd w:id="2"/>
      <w:r w:rsidRPr="007D5492">
        <w:rPr>
          <w:rStyle w:val="rynqvb"/>
          <w:bCs/>
          <w:sz w:val="32"/>
        </w:rPr>
        <w:t>Customization of FeNi alloy nanosheet arrays inserted with biomass-derived carbon templates for boosted electromagnetic wave absorption</w:t>
      </w:r>
    </w:p>
    <w:p w14:paraId="65C2BB03" w14:textId="77777777" w:rsidR="009B0F9F" w:rsidRPr="007D5492" w:rsidRDefault="009B0F9F" w:rsidP="009B0F9F">
      <w:pPr>
        <w:pStyle w:val="ab"/>
        <w:rPr>
          <w:rFonts w:eastAsia="宋体"/>
        </w:rPr>
      </w:pPr>
      <w:r w:rsidRPr="007D5492">
        <w:rPr>
          <w:rFonts w:eastAsia="宋体"/>
        </w:rPr>
        <w:t>Xuanqi Yang</w:t>
      </w:r>
      <w:r w:rsidRPr="0058137F">
        <w:rPr>
          <w:rFonts w:eastAsia="宋体"/>
          <w:i w:val="0"/>
          <w:vertAlign w:val="superscript"/>
        </w:rPr>
        <w:t>1)*</w:t>
      </w:r>
      <w:r w:rsidRPr="007D5492">
        <w:rPr>
          <w:rFonts w:eastAsia="宋体"/>
        </w:rPr>
        <w:t>, Honghan Wang</w:t>
      </w:r>
      <w:r w:rsidRPr="0058137F">
        <w:rPr>
          <w:rFonts w:eastAsia="宋体"/>
          <w:i w:val="0"/>
          <w:vertAlign w:val="superscript"/>
        </w:rPr>
        <w:t>1)*</w:t>
      </w:r>
      <w:r w:rsidRPr="007D5492">
        <w:rPr>
          <w:rFonts w:eastAsia="宋体"/>
        </w:rPr>
        <w:t>, Jing Chen</w:t>
      </w:r>
      <w:r w:rsidRPr="0058137F">
        <w:rPr>
          <w:rFonts w:eastAsia="宋体"/>
          <w:i w:val="0"/>
          <w:vertAlign w:val="superscript"/>
        </w:rPr>
        <w:t>1)</w:t>
      </w:r>
      <w:r w:rsidRPr="007D5492">
        <w:rPr>
          <w:rFonts w:eastAsia="宋体"/>
        </w:rPr>
        <w:t>, Qingda An</w:t>
      </w:r>
      <w:r w:rsidRPr="0058137F">
        <w:rPr>
          <w:rFonts w:eastAsia="宋体"/>
          <w:i w:val="0"/>
          <w:vertAlign w:val="superscript"/>
        </w:rPr>
        <w:t>1),</w:t>
      </w:r>
      <w:r w:rsidRPr="0058137F">
        <w:rPr>
          <w:rFonts w:eastAsia="宋体"/>
          <w:i w:val="0"/>
          <w:vertAlign w:val="superscript"/>
        </w:rPr>
        <w:sym w:font="Wingdings" w:char="F02A"/>
      </w:r>
      <w:r w:rsidRPr="007D5492">
        <w:rPr>
          <w:rFonts w:eastAsia="宋体"/>
        </w:rPr>
        <w:t>, Zuoyi Xiao</w:t>
      </w:r>
      <w:r w:rsidRPr="0058137F">
        <w:rPr>
          <w:rFonts w:eastAsia="宋体"/>
          <w:i w:val="0"/>
          <w:vertAlign w:val="superscript"/>
        </w:rPr>
        <w:t>1)</w:t>
      </w:r>
      <w:r w:rsidRPr="007D5492">
        <w:rPr>
          <w:rFonts w:eastAsia="宋体"/>
        </w:rPr>
        <w:t>, Jingai Hao</w:t>
      </w:r>
      <w:r w:rsidRPr="0058137F">
        <w:rPr>
          <w:rFonts w:eastAsia="宋体"/>
          <w:i w:val="0"/>
          <w:vertAlign w:val="superscript"/>
        </w:rPr>
        <w:t>1)</w:t>
      </w:r>
      <w:r w:rsidRPr="007D5492">
        <w:rPr>
          <w:rFonts w:eastAsia="宋体"/>
        </w:rPr>
        <w:t>, Shangru Zhai</w:t>
      </w:r>
      <w:r w:rsidRPr="0058137F">
        <w:rPr>
          <w:rFonts w:eastAsia="宋体"/>
          <w:i w:val="0"/>
          <w:vertAlign w:val="superscript"/>
        </w:rPr>
        <w:t>1),</w:t>
      </w:r>
      <w:bookmarkEnd w:id="3"/>
      <w:bookmarkEnd w:id="4"/>
      <w:r w:rsidRPr="0058137F">
        <w:rPr>
          <w:rFonts w:eastAsia="宋体"/>
          <w:i w:val="0"/>
          <w:vertAlign w:val="superscript"/>
        </w:rPr>
        <w:sym w:font="Wingdings" w:char="F02A"/>
      </w:r>
      <w:r w:rsidRPr="007D5492">
        <w:rPr>
          <w:rFonts w:eastAsia="宋体"/>
        </w:rPr>
        <w:t xml:space="preserve">, </w:t>
      </w:r>
      <w:r>
        <w:rPr>
          <w:rFonts w:eastAsia="宋体"/>
        </w:rPr>
        <w:t xml:space="preserve">and </w:t>
      </w:r>
      <w:r w:rsidRPr="007D5492">
        <w:rPr>
          <w:rFonts w:eastAsia="宋体"/>
        </w:rPr>
        <w:t>Junyue Sheng</w:t>
      </w:r>
      <w:r w:rsidRPr="0058137F">
        <w:rPr>
          <w:rFonts w:eastAsia="宋体"/>
          <w:i w:val="0"/>
          <w:vertAlign w:val="superscript"/>
        </w:rPr>
        <w:t>2)</w:t>
      </w:r>
    </w:p>
    <w:p w14:paraId="7A8D4D75" w14:textId="77777777" w:rsidR="009B0F9F" w:rsidRPr="00E9460D" w:rsidRDefault="009B0F9F" w:rsidP="009B0F9F">
      <w:pPr>
        <w:pStyle w:val="ac"/>
        <w:spacing w:line="240" w:lineRule="auto"/>
        <w:rPr>
          <w:rFonts w:eastAsia="宋体"/>
        </w:rPr>
      </w:pPr>
      <w:r>
        <w:rPr>
          <w:rFonts w:eastAsia="宋体"/>
        </w:rPr>
        <w:t>1)</w:t>
      </w:r>
      <w:r w:rsidRPr="00E9460D">
        <w:rPr>
          <w:rFonts w:eastAsia="宋体"/>
        </w:rPr>
        <w:t xml:space="preserve"> Liaoning Key Lab of Lignocellulose Chemistry and BioMaterials, Liaoning Collaborative Innovation Center for Lignocellulosic Biorefinery, College of Light Industry and Chemical Engineering, Dalian Polytechnic University, Dalian 116034, China</w:t>
      </w:r>
    </w:p>
    <w:p w14:paraId="19E18CE0" w14:textId="77777777" w:rsidR="009B0F9F" w:rsidRPr="007D5492" w:rsidRDefault="009B0F9F" w:rsidP="009B0F9F">
      <w:pPr>
        <w:pStyle w:val="ac"/>
        <w:spacing w:line="240" w:lineRule="auto"/>
        <w:rPr>
          <w:rFonts w:eastAsia="宋体"/>
          <w:sz w:val="24"/>
        </w:rPr>
      </w:pPr>
      <w:r>
        <w:rPr>
          <w:rFonts w:eastAsia="宋体"/>
        </w:rPr>
        <w:t>2)</w:t>
      </w:r>
      <w:r w:rsidRPr="00E9460D">
        <w:rPr>
          <w:rFonts w:eastAsia="宋体"/>
        </w:rPr>
        <w:t xml:space="preserve"> </w:t>
      </w:r>
      <w:r w:rsidRPr="00E9460D">
        <w:t>Qingdao Medical College, Qingdao University, Qingdao 266071, Ch</w:t>
      </w:r>
      <w:r w:rsidRPr="007D5492">
        <w:t>ina</w:t>
      </w:r>
    </w:p>
    <w:p w14:paraId="15646C36" w14:textId="72141938" w:rsidR="00220A91" w:rsidRDefault="0097575A" w:rsidP="00501D26">
      <w:pPr>
        <w:spacing w:line="480" w:lineRule="auto"/>
        <w:ind w:firstLine="420"/>
        <w:jc w:val="center"/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  <w:r w:rsidRPr="0097575A">
        <w:rPr>
          <w:rFonts w:ascii="Times New Roman" w:eastAsia="等线" w:hAnsi="Times New Roman" w:cs="Times New Roman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73EF43B3" wp14:editId="08185C8D">
            <wp:extent cx="5274310" cy="4025265"/>
            <wp:effectExtent l="0" t="0" r="0" b="0"/>
            <wp:docPr id="4891774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8A65" w14:textId="413BD3F9" w:rsidR="00A65F33" w:rsidRPr="00A65F33" w:rsidRDefault="00A65F33" w:rsidP="00A65F33">
      <w:pPr>
        <w:spacing w:line="480" w:lineRule="auto"/>
        <w:ind w:firstLine="420"/>
        <w:jc w:val="center"/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</w:pPr>
      <w:r w:rsidRPr="008D0529"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</w:rPr>
        <w:t xml:space="preserve">Fig. S1. </w:t>
      </w:r>
      <w:r w:rsidR="00FA3657"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D0529">
        <w:rPr>
          <w:rFonts w:ascii="Times New Roman" w:hAnsi="Times New Roman" w:cs="Times New Roman"/>
          <w:b/>
          <w:bCs/>
        </w:rPr>
        <w:t xml:space="preserve">TG curve of </w:t>
      </w:r>
      <w:bookmarkStart w:id="5" w:name="_Hlk145593088"/>
      <w:r w:rsidRPr="008D0529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val="en"/>
        </w:rPr>
        <w:t>FeNi/LSC-700</w:t>
      </w:r>
      <w:bookmarkEnd w:id="5"/>
      <w:r w:rsidRPr="008D0529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val="en"/>
        </w:rPr>
        <w:t>.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val="en"/>
        </w:rPr>
        <w:t xml:space="preserve"> </w:t>
      </w:r>
    </w:p>
    <w:p w14:paraId="7000B435" w14:textId="28A913BE" w:rsidR="00A65F33" w:rsidRPr="00A65F33" w:rsidRDefault="00A65F33" w:rsidP="00501D26">
      <w:pPr>
        <w:spacing w:line="480" w:lineRule="auto"/>
        <w:ind w:firstLine="420"/>
        <w:jc w:val="center"/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  <w:highlight w:val="yellow"/>
          <w:lang w:val="en"/>
        </w:rPr>
      </w:pPr>
    </w:p>
    <w:p w14:paraId="1A2F48D5" w14:textId="050596DA" w:rsidR="00A65F33" w:rsidRDefault="008D0529" w:rsidP="00501D26">
      <w:pPr>
        <w:spacing w:line="480" w:lineRule="auto"/>
        <w:ind w:firstLine="420"/>
        <w:jc w:val="center"/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  <w:r w:rsidRPr="008D0529">
        <w:rPr>
          <w:rFonts w:ascii="Times New Roman" w:eastAsia="等线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2A6AE233" wp14:editId="26D26B4F">
            <wp:extent cx="3789555" cy="6952615"/>
            <wp:effectExtent l="0" t="0" r="0" b="0"/>
            <wp:docPr id="82122154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10" cy="696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D5601" w14:textId="539CCB9B" w:rsidR="00AC73F7" w:rsidRPr="004A6CBD" w:rsidRDefault="00501D26" w:rsidP="004A6CBD">
      <w:pPr>
        <w:spacing w:line="480" w:lineRule="auto"/>
        <w:ind w:firstLine="42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3657"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</w:rPr>
        <w:t>Fig. S</w:t>
      </w:r>
      <w:r w:rsidR="00A65F33" w:rsidRPr="00FA3657"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FA3657"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FA3657">
        <w:rPr>
          <w:rFonts w:ascii="Times New Roman" w:eastAsia="等线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FA3657">
        <w:rPr>
          <w:rStyle w:val="fontstyle21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3D images and 2D contours of calculated RL values of (a, b) </w:t>
      </w:r>
      <w:r w:rsidR="00A65F33" w:rsidRPr="00FA365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Fe/LSC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-700</w:t>
      </w:r>
      <w:r w:rsidRPr="00FA3657">
        <w:rPr>
          <w:rStyle w:val="fontstyle21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 xml:space="preserve">(c, d) 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Fe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"/>
        </w:rPr>
        <w:t>1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Ni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"/>
        </w:rPr>
        <w:t>0.5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/LSC-700</w:t>
      </w:r>
      <w:r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 xml:space="preserve">, </w:t>
      </w:r>
      <w:r w:rsidRPr="00FA365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val="en"/>
        </w:rPr>
        <w:t xml:space="preserve">(e, f) 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Ni/LSC-700</w:t>
      </w:r>
      <w:r w:rsidR="00A65F33" w:rsidRPr="00FA365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val="en"/>
        </w:rPr>
        <w:t>,</w:t>
      </w:r>
      <w:r w:rsidRPr="00FA365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0"/>
          <w:szCs w:val="20"/>
          <w:lang w:val="en"/>
        </w:rPr>
        <w:t xml:space="preserve"> (g, h) 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Fe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"/>
        </w:rPr>
        <w:t>0.5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Ni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bscript"/>
          <w:lang w:val="en"/>
        </w:rPr>
        <w:t>1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/LSC-700 and (</w:t>
      </w:r>
      <w:r w:rsidR="00516072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i</w:t>
      </w:r>
      <w:r w:rsidR="00A65F33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, j)</w:t>
      </w:r>
      <w:r w:rsidR="00516072"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 xml:space="preserve"> </w:t>
      </w:r>
      <w:r w:rsidR="00A65F33" w:rsidRPr="00FA365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FeNi/LSC-N</w:t>
      </w:r>
      <w:r w:rsidRPr="00FA3657">
        <w:rPr>
          <w:rStyle w:val="rynqvb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"/>
        </w:rPr>
        <w:t>.</w:t>
      </w:r>
      <w:r w:rsidR="00A65F33" w:rsidRPr="00FA365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6" w:name="_GoBack"/>
      <w:bookmarkEnd w:id="6"/>
    </w:p>
    <w:sectPr w:rsidR="00AC73F7" w:rsidRPr="004A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D185B" w14:textId="77777777" w:rsidR="00066ADA" w:rsidRDefault="00066ADA" w:rsidP="006F4FD4">
      <w:r>
        <w:separator/>
      </w:r>
    </w:p>
  </w:endnote>
  <w:endnote w:type="continuationSeparator" w:id="0">
    <w:p w14:paraId="2A368A66" w14:textId="77777777" w:rsidR="00066ADA" w:rsidRDefault="00066ADA" w:rsidP="006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SIL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DA7AE" w14:textId="77777777" w:rsidR="00066ADA" w:rsidRDefault="00066ADA" w:rsidP="006F4FD4">
      <w:r>
        <w:separator/>
      </w:r>
    </w:p>
  </w:footnote>
  <w:footnote w:type="continuationSeparator" w:id="0">
    <w:p w14:paraId="7D49A754" w14:textId="77777777" w:rsidR="00066ADA" w:rsidRDefault="00066ADA" w:rsidP="006F4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447"/>
    <w:rsid w:val="00066ADA"/>
    <w:rsid w:val="00105475"/>
    <w:rsid w:val="0018153B"/>
    <w:rsid w:val="00220A91"/>
    <w:rsid w:val="00273F17"/>
    <w:rsid w:val="003866DE"/>
    <w:rsid w:val="00402221"/>
    <w:rsid w:val="004A6CBD"/>
    <w:rsid w:val="00501D26"/>
    <w:rsid w:val="00516072"/>
    <w:rsid w:val="00676093"/>
    <w:rsid w:val="006E7921"/>
    <w:rsid w:val="006F4FD4"/>
    <w:rsid w:val="00724F9C"/>
    <w:rsid w:val="00802371"/>
    <w:rsid w:val="008A5D77"/>
    <w:rsid w:val="008D0529"/>
    <w:rsid w:val="008D2FC3"/>
    <w:rsid w:val="0097575A"/>
    <w:rsid w:val="009B0F9F"/>
    <w:rsid w:val="009E3A06"/>
    <w:rsid w:val="00A65F33"/>
    <w:rsid w:val="00AC73F7"/>
    <w:rsid w:val="00B017CA"/>
    <w:rsid w:val="00B307A9"/>
    <w:rsid w:val="00B65C4B"/>
    <w:rsid w:val="00B8310A"/>
    <w:rsid w:val="00BA125B"/>
    <w:rsid w:val="00BB4A84"/>
    <w:rsid w:val="00BF1441"/>
    <w:rsid w:val="00C70C02"/>
    <w:rsid w:val="00D207D4"/>
    <w:rsid w:val="00DA53CD"/>
    <w:rsid w:val="00DA6C9B"/>
    <w:rsid w:val="00E62720"/>
    <w:rsid w:val="00EC2653"/>
    <w:rsid w:val="00EE6BE7"/>
    <w:rsid w:val="00F119E8"/>
    <w:rsid w:val="00F77447"/>
    <w:rsid w:val="00F94130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56743"/>
  <w15:docId w15:val="{E3461682-2F47-4A58-8DA7-F3875F3A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FD4"/>
    <w:rPr>
      <w:sz w:val="18"/>
      <w:szCs w:val="18"/>
    </w:rPr>
  </w:style>
  <w:style w:type="character" w:customStyle="1" w:styleId="rynqvb">
    <w:name w:val="rynqvb"/>
    <w:basedOn w:val="a0"/>
    <w:qFormat/>
    <w:rsid w:val="006F4FD4"/>
  </w:style>
  <w:style w:type="character" w:styleId="a7">
    <w:name w:val="Hyperlink"/>
    <w:basedOn w:val="a0"/>
    <w:unhideWhenUsed/>
    <w:qFormat/>
    <w:rsid w:val="006F4FD4"/>
    <w:rPr>
      <w:color w:val="0000FF"/>
      <w:u w:val="single"/>
    </w:rPr>
  </w:style>
  <w:style w:type="character" w:customStyle="1" w:styleId="fontstyle21">
    <w:name w:val="fontstyle21"/>
    <w:basedOn w:val="a0"/>
    <w:qFormat/>
    <w:rsid w:val="00501D26"/>
    <w:rPr>
      <w:rFonts w:ascii="CharisSIL" w:hAnsi="CharisSIL" w:hint="default"/>
      <w:color w:val="000000"/>
      <w:sz w:val="14"/>
      <w:szCs w:val="14"/>
    </w:rPr>
  </w:style>
  <w:style w:type="table" w:styleId="a8">
    <w:name w:val="Table Grid"/>
    <w:basedOn w:val="a1"/>
    <w:uiPriority w:val="39"/>
    <w:rsid w:val="00AC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516072"/>
  </w:style>
  <w:style w:type="paragraph" w:customStyle="1" w:styleId="aa">
    <w:name w:val="大标题"/>
    <w:basedOn w:val="a"/>
    <w:next w:val="a"/>
    <w:qFormat/>
    <w:rsid w:val="009B0F9F"/>
    <w:pPr>
      <w:widowControl/>
      <w:adjustRightInd w:val="0"/>
      <w:spacing w:before="120" w:afterLines="100" w:after="100" w:line="360" w:lineRule="exact"/>
    </w:pPr>
    <w:rPr>
      <w:rFonts w:ascii="Times New Roman" w:eastAsia="Times New Roman" w:hAnsi="Times New Roman" w:cs="Times New Roman"/>
      <w:b/>
      <w:kern w:val="0"/>
      <w:sz w:val="30"/>
      <w:lang w:eastAsia="en-US"/>
    </w:rPr>
  </w:style>
  <w:style w:type="paragraph" w:customStyle="1" w:styleId="ab">
    <w:name w:val="作者"/>
    <w:basedOn w:val="a"/>
    <w:next w:val="a"/>
    <w:qFormat/>
    <w:rsid w:val="009B0F9F"/>
    <w:pPr>
      <w:widowControl/>
      <w:spacing w:after="120" w:line="288" w:lineRule="auto"/>
      <w:jc w:val="left"/>
    </w:pPr>
    <w:rPr>
      <w:rFonts w:ascii="Times New Roman" w:eastAsia="Times New Roman" w:hAnsi="Times New Roman" w:cs="Times New Roman"/>
      <w:i/>
      <w:kern w:val="0"/>
      <w:sz w:val="24"/>
      <w:lang w:eastAsia="en-US"/>
    </w:rPr>
  </w:style>
  <w:style w:type="paragraph" w:customStyle="1" w:styleId="ac">
    <w:name w:val="作者单位"/>
    <w:basedOn w:val="a"/>
    <w:next w:val="a"/>
    <w:qFormat/>
    <w:rsid w:val="009B0F9F"/>
    <w:pPr>
      <w:widowControl/>
      <w:spacing w:line="480" w:lineRule="auto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宣祺 杨</dc:creator>
  <cp:keywords/>
  <dc:description/>
  <cp:lastModifiedBy>CPX</cp:lastModifiedBy>
  <cp:revision>10</cp:revision>
  <dcterms:created xsi:type="dcterms:W3CDTF">2023-09-11T08:27:00Z</dcterms:created>
  <dcterms:modified xsi:type="dcterms:W3CDTF">2024-01-29T01:24:00Z</dcterms:modified>
</cp:coreProperties>
</file>