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312" w:beforeLines="100" w:after="624" w:afterLines="20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Supplementary Information</w:t>
      </w:r>
    </w:p>
    <w:p>
      <w:pPr>
        <w:spacing w:line="480" w:lineRule="auto"/>
        <w:jc w:val="center"/>
        <w:rPr>
          <w:rFonts w:ascii="Times New Roman" w:hAnsi="Times New Roman" w:eastAsia="宋体"/>
          <w:b/>
          <w:sz w:val="28"/>
          <w:szCs w:val="28"/>
        </w:rPr>
      </w:pPr>
      <w:r>
        <w:rPr>
          <w:rFonts w:ascii="Times New Roman" w:hAnsi="Times New Roman" w:eastAsia="华文隶书"/>
          <w:b/>
          <w:sz w:val="28"/>
          <w:szCs w:val="28"/>
        </w:rPr>
        <w:t>Comprehensive utilization of complex rubidium ore resources:</w:t>
      </w:r>
      <w:r>
        <w:rPr>
          <w:rFonts w:ascii="Times New Roman" w:hAnsi="Times New Roman" w:eastAsia="宋体"/>
          <w:b/>
          <w:sz w:val="28"/>
          <w:szCs w:val="28"/>
        </w:rPr>
        <w:t xml:space="preserve"> Mineral dissociation and selective leaching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宋体"/>
          <w:b/>
          <w:sz w:val="28"/>
          <w:szCs w:val="28"/>
        </w:rPr>
        <w:t>of rubidium and potassium</w:t>
      </w:r>
    </w:p>
    <w:p>
      <w:pPr>
        <w:spacing w:line="480" w:lineRule="auto"/>
        <w:jc w:val="center"/>
        <w:rPr>
          <w:rFonts w:ascii="Times New Roman" w:hAnsi="Times New Roman" w:eastAsia="宋体"/>
          <w:b/>
          <w:sz w:val="30"/>
          <w:szCs w:val="30"/>
        </w:rPr>
      </w:pPr>
    </w:p>
    <w:p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Quankuang Zhang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hint="eastAsia" w:ascii="Times New Roman" w:hAnsi="Times New Roman"/>
          <w:sz w:val="24"/>
          <w:szCs w:val="24"/>
          <w:vertAlign w:val="superscript"/>
        </w:rPr>
        <w:t>,</w:t>
      </w:r>
      <w:r>
        <w:rPr>
          <w:rFonts w:ascii="Times New Roman" w:hAnsi="Times New Roman"/>
          <w:sz w:val="24"/>
          <w:szCs w:val="24"/>
          <w:vertAlign w:val="superscript"/>
        </w:rPr>
        <w:t>2)</w:t>
      </w:r>
      <w:r>
        <w:rPr>
          <w:rFonts w:ascii="Times New Roman" w:hAnsi="Times New Roman"/>
          <w:sz w:val="24"/>
          <w:szCs w:val="24"/>
        </w:rPr>
        <w:t>, Baozhong Ma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hint="eastAsia" w:ascii="Times New Roman" w:hAnsi="Times New Roman"/>
          <w:sz w:val="24"/>
          <w:szCs w:val="24"/>
          <w:vertAlign w:val="superscript"/>
        </w:rPr>
        <w:t>,</w:t>
      </w:r>
      <w:r>
        <w:rPr>
          <w:rFonts w:ascii="Times New Roman" w:hAnsi="Times New Roman"/>
          <w:sz w:val="24"/>
          <w:szCs w:val="24"/>
          <w:vertAlign w:val="superscript"/>
        </w:rPr>
        <w:t>2),</w:t>
      </w:r>
      <w:r>
        <w:rPr>
          <w:rFonts w:ascii="Times New Roman" w:hAnsi="Times New Roman" w:eastAsia="宋体" w:cs="Times New Roman"/>
          <w:vertAlign w:val="superscript"/>
        </w:rPr>
        <w:sym w:font="Wingdings" w:char="F02A"/>
      </w:r>
      <w:r>
        <w:rPr>
          <w:rFonts w:ascii="Times New Roman" w:hAnsi="Times New Roman"/>
          <w:sz w:val="24"/>
          <w:szCs w:val="24"/>
        </w:rPr>
        <w:t>, Chengyan Wang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hint="eastAsia" w:ascii="Times New Roman" w:hAnsi="Times New Roman"/>
          <w:sz w:val="24"/>
          <w:szCs w:val="24"/>
          <w:vertAlign w:val="superscript"/>
        </w:rPr>
        <w:t>,</w:t>
      </w:r>
      <w:r>
        <w:rPr>
          <w:rFonts w:ascii="Times New Roman" w:hAnsi="Times New Roman"/>
          <w:sz w:val="24"/>
          <w:szCs w:val="24"/>
          <w:vertAlign w:val="superscript"/>
        </w:rPr>
        <w:t>2),</w:t>
      </w:r>
      <w:r>
        <w:rPr>
          <w:rFonts w:ascii="Times New Roman" w:hAnsi="Times New Roman" w:eastAsia="宋体" w:cs="Times New Roman"/>
          <w:vertAlign w:val="superscript"/>
        </w:rPr>
        <w:sym w:font="Wingdings" w:char="F02A"/>
      </w:r>
      <w:r>
        <w:rPr>
          <w:rFonts w:ascii="Times New Roman" w:hAnsi="Times New Roman"/>
          <w:sz w:val="24"/>
          <w:szCs w:val="24"/>
        </w:rPr>
        <w:t>, Yongqiang Chen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hint="eastAsia" w:ascii="Times New Roman" w:hAnsi="Times New Roman"/>
          <w:sz w:val="24"/>
          <w:szCs w:val="24"/>
          <w:vertAlign w:val="superscript"/>
        </w:rPr>
        <w:t>,</w:t>
      </w:r>
      <w:r>
        <w:rPr>
          <w:rFonts w:ascii="Times New Roman" w:hAnsi="Times New Roman"/>
          <w:sz w:val="24"/>
          <w:szCs w:val="24"/>
          <w:vertAlign w:val="superscript"/>
        </w:rPr>
        <w:t>2)</w:t>
      </w:r>
      <w:r>
        <w:rPr>
          <w:rFonts w:ascii="Times New Roman" w:hAnsi="Times New Roman"/>
          <w:sz w:val="24"/>
          <w:szCs w:val="24"/>
        </w:rPr>
        <w:t>, and Wenjuan Zhang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hint="eastAsia" w:ascii="Times New Roman" w:hAnsi="Times New Roman"/>
          <w:sz w:val="24"/>
          <w:szCs w:val="24"/>
          <w:vertAlign w:val="superscript"/>
        </w:rPr>
        <w:t>,</w:t>
      </w:r>
      <w:r>
        <w:rPr>
          <w:rFonts w:ascii="Times New Roman" w:hAnsi="Times New Roman"/>
          <w:sz w:val="24"/>
          <w:szCs w:val="24"/>
          <w:vertAlign w:val="superscript"/>
        </w:rPr>
        <w:t>2)</w:t>
      </w:r>
    </w:p>
    <w:p>
      <w:pPr>
        <w:spacing w:line="480" w:lineRule="auto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1) State Key Laboratory of Advanced Metallurgy, University of Science and Technology Beijing, Beijing 100083, China</w:t>
      </w:r>
    </w:p>
    <w:p>
      <w:pPr>
        <w:spacing w:line="480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2) School of Metallurgical and Ecological Engineering, University of Science and Technology Beijing, Beijing 100083, China</w:t>
      </w:r>
      <w:bookmarkStart w:id="1" w:name="_GoBack"/>
      <w:bookmarkEnd w:id="1"/>
    </w:p>
    <w:p>
      <w:pPr>
        <w:spacing w:line="480" w:lineRule="auto"/>
        <w:jc w:val="left"/>
        <w:rPr>
          <w:rFonts w:ascii="Times New Roman" w:hAnsi="Times New Roman"/>
        </w:rPr>
      </w:pPr>
      <w:r>
        <w:rPr>
          <w:rFonts w:ascii="Times New Roman" w:hAnsi="Times New Roman" w:eastAsia="宋体" w:cs="Times New Roman"/>
        </w:rPr>
        <w:sym w:font="Wingdings" w:char="F02A"/>
      </w:r>
      <w:r>
        <w:rPr>
          <w:rFonts w:ascii="Times New Roman" w:hAnsi="Times New Roman"/>
        </w:rPr>
        <w:t xml:space="preserve"> Corresponding authors: </w:t>
      </w:r>
      <w:r>
        <w:rPr>
          <w:rFonts w:ascii="Times New Roman" w:hAnsi="Times New Roman"/>
          <w:sz w:val="24"/>
          <w:szCs w:val="24"/>
        </w:rPr>
        <w:t xml:space="preserve">Baozhong Ma </w:t>
      </w:r>
      <w:r>
        <w:rPr>
          <w:rFonts w:ascii="Times New Roman" w:hAnsi="Times New Roman"/>
        </w:rPr>
        <w:t xml:space="preserve"> E-mail: bzhma_ustb@yeah.net </w:t>
      </w:r>
    </w:p>
    <w:p>
      <w:pPr>
        <w:spacing w:line="48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>Chengyan Wang</w:t>
      </w:r>
      <w:r>
        <w:rPr>
          <w:rFonts w:ascii="Times New Roman" w:hAnsi="Times New Roman"/>
        </w:rPr>
        <w:t xml:space="preserve">  E-mail: chywang@yeah.net</w:t>
      </w:r>
    </w:p>
    <w:p>
      <w:pPr>
        <w:spacing w:line="480" w:lineRule="auto"/>
        <w:ind w:firstLine="211" w:firstLineChars="100"/>
        <w:jc w:val="center"/>
        <w:rPr>
          <w:rFonts w:ascii="Times New Roman" w:hAnsi="Times New Roman" w:eastAsia="宋体" w:cs="Times New Roman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ind w:firstLine="211" w:firstLineChars="100"/>
        <w:jc w:val="center"/>
        <w:rPr>
          <w:rFonts w:ascii="Times New Roman" w:hAnsi="Times New Roman" w:eastAsia="宋体" w:cs="Times New Roman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14:textFill>
            <w14:solidFill>
              <w14:schemeClr w14:val="tx1"/>
            </w14:solidFill>
          </w14:textFill>
        </w:rPr>
        <w:t>Table S1.  Relationship between volume shrinkage of minerals and temperature</w:t>
      </w:r>
    </w:p>
    <w:tbl>
      <w:tblPr>
        <w:tblStyle w:val="7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2"/>
        <w:gridCol w:w="1856"/>
        <w:gridCol w:w="2074"/>
        <w:gridCol w:w="207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2" w:type="dxa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eastAsia="微软雅黑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 xml:space="preserve">Volume shrinkage </w:t>
            </w:r>
            <w:r>
              <w:rPr>
                <w:rFonts w:ascii="Times New Roman" w:hAnsi="Times New Roman" w:eastAsia="微软雅黑" w:cs="Times New Roman"/>
                <w:kern w:val="0"/>
              </w:rPr>
              <w:t>/ %</w:t>
            </w:r>
          </w:p>
        </w:tc>
        <w:tc>
          <w:tcPr>
            <w:tcW w:w="3930" w:type="dxa"/>
            <w:gridSpan w:val="2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Temperature</w:t>
            </w:r>
            <w:r>
              <w:rPr>
                <w:rFonts w:hint="eastAsia" w:ascii="Times New Roman" w:hAnsi="Times New Roman" w:eastAsia="宋体" w:cs="Times New Roman"/>
                <w:kern w:val="0"/>
              </w:rPr>
              <w:t xml:space="preserve"> / </w:t>
            </w:r>
            <w:r>
              <w:rPr>
                <w:rFonts w:ascii="Times New Roman" w:hAnsi="Times New Roman" w:eastAsia="华文隶书" w:cs="Times New Roman"/>
              </w:rPr>
              <w:sym w:font="Symbol" w:char="F0B0"/>
            </w:r>
            <w:r>
              <w:rPr>
                <w:rFonts w:hint="eastAsia" w:ascii="Times New Roman" w:hAnsi="Times New Roman" w:eastAsia="华文隶书" w:cs="Times New Roman"/>
              </w:rPr>
              <w:t>C</w:t>
            </w:r>
          </w:p>
        </w:tc>
        <w:tc>
          <w:tcPr>
            <w:tcW w:w="2074" w:type="dxa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Temperature difference</w:t>
            </w:r>
            <w:r>
              <w:rPr>
                <w:rFonts w:hint="eastAsia" w:ascii="Times New Roman" w:hAnsi="Times New Roman" w:eastAsia="宋体" w:cs="Times New Roman"/>
                <w:kern w:val="0"/>
              </w:rPr>
              <w:t xml:space="preserve"> / </w:t>
            </w:r>
            <w:r>
              <w:rPr>
                <w:rFonts w:ascii="Times New Roman" w:hAnsi="Times New Roman" w:eastAsia="华文隶书" w:cs="Times New Roman"/>
              </w:rPr>
              <w:sym w:font="Symbol" w:char="F0B0"/>
            </w:r>
            <w:r>
              <w:rPr>
                <w:rFonts w:hint="eastAsia" w:ascii="Times New Roman" w:hAnsi="Times New Roman" w:eastAsia="华文隶书" w:cs="Times New Roman"/>
              </w:rPr>
              <w:t>C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eastAsia="微软雅黑" w:cs="Times New Roman"/>
                <w:kern w:val="0"/>
              </w:rPr>
            </w:pPr>
          </w:p>
        </w:tc>
        <w:tc>
          <w:tcPr>
            <w:tcW w:w="185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Raw ore</w:t>
            </w:r>
          </w:p>
        </w:tc>
        <w:tc>
          <w:tcPr>
            <w:tcW w:w="2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NaOH/raw ore</w:t>
            </w:r>
            <w:r>
              <w:rPr>
                <w:rFonts w:hint="eastAsia" w:ascii="Times New Roman" w:hAnsi="Times New Roman" w:eastAsia="宋体" w:cs="Times New Roman"/>
                <w:kern w:val="0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</w:rPr>
              <w:t xml:space="preserve">ratio of </w:t>
            </w:r>
            <w:r>
              <w:rPr>
                <w:rFonts w:hint="eastAsia" w:ascii="Times New Roman" w:hAnsi="Times New Roman" w:eastAsia="宋体" w:cs="Times New Roman"/>
                <w:kern w:val="0"/>
              </w:rPr>
              <w:t>25wt%</w:t>
            </w:r>
          </w:p>
        </w:tc>
        <w:tc>
          <w:tcPr>
            <w:tcW w:w="2074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2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10</w:t>
            </w:r>
          </w:p>
        </w:tc>
        <w:tc>
          <w:tcPr>
            <w:tcW w:w="185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1177</w:t>
            </w:r>
          </w:p>
        </w:tc>
        <w:tc>
          <w:tcPr>
            <w:tcW w:w="207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1061</w:t>
            </w:r>
          </w:p>
        </w:tc>
        <w:tc>
          <w:tcPr>
            <w:tcW w:w="207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56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25</w:t>
            </w:r>
          </w:p>
        </w:tc>
        <w:tc>
          <w:tcPr>
            <w:tcW w:w="185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1307</w:t>
            </w:r>
          </w:p>
        </w:tc>
        <w:tc>
          <w:tcPr>
            <w:tcW w:w="207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1118</w:t>
            </w:r>
          </w:p>
        </w:tc>
        <w:tc>
          <w:tcPr>
            <w:tcW w:w="207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189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50</w:t>
            </w:r>
          </w:p>
        </w:tc>
        <w:tc>
          <w:tcPr>
            <w:tcW w:w="185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1359</w:t>
            </w:r>
          </w:p>
        </w:tc>
        <w:tc>
          <w:tcPr>
            <w:tcW w:w="207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1158</w:t>
            </w:r>
          </w:p>
        </w:tc>
        <w:tc>
          <w:tcPr>
            <w:tcW w:w="207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201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2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75</w:t>
            </w:r>
          </w:p>
        </w:tc>
        <w:tc>
          <w:tcPr>
            <w:tcW w:w="1856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1424</w:t>
            </w:r>
          </w:p>
        </w:tc>
        <w:tc>
          <w:tcPr>
            <w:tcW w:w="2074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1220</w:t>
            </w:r>
          </w:p>
        </w:tc>
        <w:tc>
          <w:tcPr>
            <w:tcW w:w="2074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</w:rPr>
              <w:t>204</w:t>
            </w:r>
          </w:p>
        </w:tc>
      </w:tr>
    </w:tbl>
    <w:p>
      <w:pPr>
        <w:ind w:firstLine="420" w:firstLineChars="200"/>
        <w:rPr>
          <w:rFonts w:ascii="Times New Roman" w:hAnsi="Times New Roman" w:eastAsia="华文隶书" w:cs="Times New Roman"/>
        </w:rPr>
      </w:pPr>
    </w:p>
    <w:p>
      <w:pPr>
        <w:spacing w:line="480" w:lineRule="auto"/>
        <w:ind w:firstLine="420" w:firstLineChars="200"/>
        <w:rPr>
          <w:rFonts w:ascii="Times New Roman" w:hAnsi="Times New Roman" w:eastAsia="华文隶书" w:cs="Times New Roman"/>
        </w:rPr>
      </w:pPr>
      <w:r>
        <w:rPr>
          <w:rFonts w:ascii="Times New Roman" w:hAnsi="Times New Roman" w:eastAsia="华文隶书" w:cs="Times New Roman"/>
        </w:rPr>
        <w:t>The separation of rubidium and potassium by solvent extraction has been systematically investigated previously by our group and the results were shown in Tables S2 and S3</w:t>
      </w:r>
      <w:r>
        <w:rPr>
          <w:rFonts w:hint="eastAsia" w:ascii="Times New Roman" w:hAnsi="Times New Roman" w:eastAsia="华文隶书" w:cs="Times New Roman"/>
        </w:rPr>
        <w:t xml:space="preserve"> </w:t>
      </w:r>
      <w:r>
        <w:rPr>
          <w:rFonts w:hint="eastAsia" w:ascii="Times New Roman" w:hAnsi="Times New Roman" w:eastAsia="华文隶书" w:cs="Times New Roman"/>
          <w:bCs/>
        </w:rPr>
        <w:t>[1</w:t>
      </w:r>
      <w:r>
        <w:rPr>
          <w:rFonts w:ascii="Times New Roman" w:hAnsi="Times New Roman" w:eastAsia="宋体" w:cs="Times New Roman"/>
          <w:bCs/>
        </w:rPr>
        <w:t>‒</w:t>
      </w:r>
      <w:r>
        <w:rPr>
          <w:rFonts w:hint="eastAsia" w:ascii="Times New Roman" w:hAnsi="Times New Roman" w:eastAsia="华文隶书" w:cs="Times New Roman"/>
          <w:bCs/>
        </w:rPr>
        <w:t>2]</w:t>
      </w:r>
      <w:r>
        <w:rPr>
          <w:rFonts w:ascii="Times New Roman" w:hAnsi="Times New Roman" w:eastAsia="华文隶书" w:cs="Times New Roman"/>
        </w:rPr>
        <w:t>.</w:t>
      </w:r>
    </w:p>
    <w:p>
      <w:pPr>
        <w:spacing w:line="480" w:lineRule="auto"/>
        <w:jc w:val="center"/>
        <w:rPr>
          <w:rFonts w:ascii="Times New Roman" w:hAnsi="Times New Roman" w:eastAsia="华文隶书" w:cs="Times New Roman"/>
          <w:b/>
        </w:rPr>
      </w:pPr>
      <w:r>
        <w:rPr>
          <w:rFonts w:ascii="Times New Roman" w:hAnsi="Times New Roman" w:eastAsia="华文隶书" w:cs="Times New Roman"/>
          <w:b/>
        </w:rPr>
        <w:t>Table S2.  Operating conditions for the extraction of Rb from</w:t>
      </w:r>
      <w:r>
        <w:rPr>
          <w:rFonts w:ascii="Times New Roman" w:hAnsi="Times New Roman" w:cs="Times New Roman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alkali leaching solution</w:t>
      </w:r>
    </w:p>
    <w:tbl>
      <w:tblPr>
        <w:tblStyle w:val="7"/>
        <w:tblW w:w="8558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2"/>
        <w:gridCol w:w="2852"/>
        <w:gridCol w:w="285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2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Stage</w:t>
            </w:r>
          </w:p>
        </w:tc>
        <w:tc>
          <w:tcPr>
            <w:tcW w:w="2852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P</w:t>
            </w:r>
            <w:r>
              <w:rPr>
                <w:rFonts w:ascii="Times New Roman" w:hAnsi="Times New Roman" w:eastAsia="华文隶书" w:cs="Times New Roman"/>
                <w:kern w:val="0"/>
              </w:rPr>
              <w:t>arameter</w:t>
            </w:r>
          </w:p>
        </w:tc>
        <w:tc>
          <w:tcPr>
            <w:tcW w:w="2854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V</w:t>
            </w:r>
            <w:r>
              <w:rPr>
                <w:rFonts w:ascii="Times New Roman" w:hAnsi="Times New Roman" w:eastAsia="华文隶书" w:cs="Times New Roman"/>
                <w:kern w:val="0"/>
              </w:rPr>
              <w:t>alue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2" w:type="dxa"/>
            <w:vMerge w:val="restart"/>
            <w:tcBorders>
              <w:top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E</w:t>
            </w:r>
            <w:r>
              <w:rPr>
                <w:rFonts w:ascii="Times New Roman" w:hAnsi="Times New Roman" w:eastAsia="华文隶书" w:cs="Times New Roman"/>
                <w:kern w:val="0"/>
              </w:rPr>
              <w:t>xtraction</w:t>
            </w:r>
          </w:p>
        </w:tc>
        <w:tc>
          <w:tcPr>
            <w:tcW w:w="2852" w:type="dxa"/>
            <w:tcBorders>
              <w:top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O</w:t>
            </w:r>
            <w:r>
              <w:rPr>
                <w:rFonts w:ascii="Times New Roman" w:hAnsi="Times New Roman" w:eastAsia="华文隶书" w:cs="Times New Roman"/>
                <w:kern w:val="0"/>
              </w:rPr>
              <w:t>rganic phase</w:t>
            </w:r>
          </w:p>
        </w:tc>
        <w:tc>
          <w:tcPr>
            <w:tcW w:w="2854" w:type="dxa"/>
            <w:tcBorders>
              <w:top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1</w:t>
            </w:r>
            <w:r>
              <w:rPr>
                <w:rFonts w:ascii="Times New Roman" w:hAnsi="Times New Roman" w:eastAsia="华文隶书" w:cs="Times New Roman"/>
                <w:kern w:val="0"/>
              </w:rPr>
              <w:t xml:space="preserve"> mol </w:t>
            </w:r>
            <w:r>
              <w:rPr>
                <w:rFonts w:ascii="Times New Roman" w:hAnsi="Times New Roman" w:eastAsia="华文隶书" w:cs="Times New Roman"/>
                <w:i/>
                <w:kern w:val="0"/>
              </w:rPr>
              <w:t>t</w:t>
            </w:r>
            <w:r>
              <w:rPr>
                <w:rFonts w:ascii="Times New Roman" w:hAnsi="Times New Roman" w:eastAsia="华文隶书" w:cs="Times New Roman"/>
                <w:kern w:val="0"/>
              </w:rPr>
              <w:t>-BAMBP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2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  <w:highlight w:val="yellow"/>
              </w:rPr>
            </w:pPr>
          </w:p>
        </w:tc>
        <w:tc>
          <w:tcPr>
            <w:tcW w:w="285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C</w:t>
            </w:r>
            <w:r>
              <w:rPr>
                <w:rFonts w:ascii="Times New Roman" w:hAnsi="Times New Roman" w:eastAsia="华文隶书" w:cs="Times New Roman"/>
                <w:kern w:val="0"/>
              </w:rPr>
              <w:t>ontact time</w:t>
            </w:r>
            <w:r>
              <w:rPr>
                <w:rFonts w:hint="eastAsia" w:ascii="Times New Roman" w:hAnsi="Times New Roman" w:eastAsia="华文隶书" w:cs="Times New Roman"/>
                <w:kern w:val="0"/>
              </w:rPr>
              <w:t xml:space="preserve"> / min</w:t>
            </w:r>
          </w:p>
        </w:tc>
        <w:tc>
          <w:tcPr>
            <w:tcW w:w="285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1</w:t>
            </w:r>
            <w:r>
              <w:rPr>
                <w:rFonts w:ascii="Times New Roman" w:hAnsi="Times New Roman" w:eastAsia="华文隶书" w:cs="Times New Roman"/>
                <w:kern w:val="0"/>
              </w:rPr>
              <w:t>.5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2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  <w:highlight w:val="yellow"/>
              </w:rPr>
            </w:pPr>
          </w:p>
        </w:tc>
        <w:tc>
          <w:tcPr>
            <w:tcW w:w="285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O</w:t>
            </w:r>
            <w:r>
              <w:rPr>
                <w:rFonts w:ascii="Times New Roman" w:hAnsi="Times New Roman" w:eastAsia="华文隶书" w:cs="Times New Roman"/>
                <w:kern w:val="0"/>
              </w:rPr>
              <w:t>/A</w:t>
            </w:r>
          </w:p>
        </w:tc>
        <w:tc>
          <w:tcPr>
            <w:tcW w:w="285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3</w:t>
            </w:r>
            <w:r>
              <w:rPr>
                <w:rFonts w:ascii="Times New Roman" w:hAnsi="Times New Roman" w:eastAsia="华文隶书" w:cs="Times New Roman"/>
                <w:kern w:val="0"/>
              </w:rPr>
              <w:t>:1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2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  <w:highlight w:val="yellow"/>
              </w:rPr>
            </w:pPr>
          </w:p>
        </w:tc>
        <w:tc>
          <w:tcPr>
            <w:tcW w:w="285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华文隶书" w:cs="Times New Roman"/>
                <w:kern w:val="0"/>
              </w:rPr>
              <w:t>Rb leaching rate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pacing w:val="15"/>
                <w:kern w:val="0"/>
                <w14:textFill>
                  <w14:solidFill>
                    <w14:schemeClr w14:val="tx1"/>
                  </w14:solidFill>
                </w14:textFill>
              </w:rPr>
              <w:t xml:space="preserve"> / %</w:t>
            </w:r>
          </w:p>
        </w:tc>
        <w:tc>
          <w:tcPr>
            <w:tcW w:w="285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98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宋体" w:cs="Times New Roman"/>
          <w:sz w:val="18"/>
          <w:szCs w:val="18"/>
        </w:rPr>
      </w:pPr>
      <w:r>
        <w:rPr>
          <w:rFonts w:ascii="Times New Roman" w:hAnsi="Times New Roman" w:eastAsia="宋体" w:cs="Times New Roman"/>
          <w:sz w:val="18"/>
          <w:szCs w:val="18"/>
        </w:rPr>
        <w:t xml:space="preserve">Note: </w:t>
      </w:r>
      <w:r>
        <w:rPr>
          <w:rFonts w:ascii="Times New Roman" w:hAnsi="Times New Roman" w:eastAsia="华文隶书" w:cs="Times New Roman"/>
          <w:kern w:val="0"/>
          <w:sz w:val="18"/>
          <w:szCs w:val="18"/>
        </w:rPr>
        <w:t>O/A―Organic phase/aqueous phase volume ratio.</w:t>
      </w:r>
    </w:p>
    <w:p>
      <w:pPr>
        <w:spacing w:line="360" w:lineRule="auto"/>
        <w:jc w:val="center"/>
        <w:rPr>
          <w:rFonts w:ascii="Times New Roman" w:hAnsi="Times New Roman" w:eastAsia="华文隶书" w:cs="Times New Roman"/>
          <w:bCs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华文隶书" w:cs="Times New Roman"/>
          <w:b/>
          <w:bCs/>
        </w:rPr>
        <w:t>Table S3.  Operating conditions for the extraction of K from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raffinate of Rb</w:t>
      </w:r>
    </w:p>
    <w:tbl>
      <w:tblPr>
        <w:tblStyle w:val="7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2"/>
        <w:gridCol w:w="2832"/>
        <w:gridCol w:w="283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832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Stage</w:t>
            </w:r>
          </w:p>
        </w:tc>
        <w:tc>
          <w:tcPr>
            <w:tcW w:w="2832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P</w:t>
            </w:r>
            <w:r>
              <w:rPr>
                <w:rFonts w:ascii="Times New Roman" w:hAnsi="Times New Roman" w:eastAsia="华文隶书" w:cs="Times New Roman"/>
                <w:kern w:val="0"/>
              </w:rPr>
              <w:t>arameter</w:t>
            </w:r>
          </w:p>
        </w:tc>
        <w:tc>
          <w:tcPr>
            <w:tcW w:w="2834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V</w:t>
            </w:r>
            <w:r>
              <w:rPr>
                <w:rFonts w:ascii="Times New Roman" w:hAnsi="Times New Roman" w:eastAsia="华文隶书" w:cs="Times New Roman"/>
                <w:kern w:val="0"/>
              </w:rPr>
              <w:t>alue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2832" w:type="dxa"/>
            <w:vMerge w:val="restart"/>
            <w:tcBorders>
              <w:top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E</w:t>
            </w:r>
            <w:r>
              <w:rPr>
                <w:rFonts w:ascii="Times New Roman" w:hAnsi="Times New Roman" w:eastAsia="华文隶书" w:cs="Times New Roman"/>
                <w:kern w:val="0"/>
              </w:rPr>
              <w:t>xtraction</w:t>
            </w:r>
          </w:p>
        </w:tc>
        <w:tc>
          <w:tcPr>
            <w:tcW w:w="2832" w:type="dxa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O</w:t>
            </w:r>
            <w:r>
              <w:rPr>
                <w:rFonts w:ascii="Times New Roman" w:hAnsi="Times New Roman" w:eastAsia="华文隶书" w:cs="Times New Roman"/>
                <w:kern w:val="0"/>
              </w:rPr>
              <w:t>rganic phase</w:t>
            </w:r>
          </w:p>
        </w:tc>
        <w:tc>
          <w:tcPr>
            <w:tcW w:w="2834" w:type="dxa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1</w:t>
            </w:r>
            <w:r>
              <w:rPr>
                <w:rFonts w:ascii="Times New Roman" w:hAnsi="Times New Roman" w:eastAsia="华文隶书" w:cs="Times New Roman"/>
                <w:kern w:val="0"/>
              </w:rPr>
              <w:t xml:space="preserve"> mol </w:t>
            </w:r>
            <w:r>
              <w:rPr>
                <w:rFonts w:ascii="Times New Roman" w:hAnsi="Times New Roman" w:eastAsia="华文隶书" w:cs="Times New Roman"/>
                <w:i/>
                <w:kern w:val="0"/>
              </w:rPr>
              <w:t>t</w:t>
            </w:r>
            <w:r>
              <w:rPr>
                <w:rFonts w:ascii="Times New Roman" w:hAnsi="Times New Roman" w:eastAsia="华文隶书" w:cs="Times New Roman"/>
                <w:kern w:val="0"/>
              </w:rPr>
              <w:t>-BAMBP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2832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C</w:t>
            </w:r>
            <w:r>
              <w:rPr>
                <w:rFonts w:ascii="Times New Roman" w:hAnsi="Times New Roman" w:eastAsia="华文隶书" w:cs="Times New Roman"/>
                <w:kern w:val="0"/>
              </w:rPr>
              <w:t>ontact time</w:t>
            </w:r>
            <w:r>
              <w:rPr>
                <w:rFonts w:hint="eastAsia" w:ascii="Times New Roman" w:hAnsi="Times New Roman" w:eastAsia="华文隶书" w:cs="Times New Roman"/>
                <w:kern w:val="0"/>
              </w:rPr>
              <w:t xml:space="preserve"> / min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1</w:t>
            </w:r>
            <w:r>
              <w:rPr>
                <w:rFonts w:ascii="Times New Roman" w:hAnsi="Times New Roman" w:eastAsia="华文隶书" w:cs="Times New Roman"/>
                <w:kern w:val="0"/>
              </w:rPr>
              <w:t>.5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2832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O</w:t>
            </w:r>
            <w:r>
              <w:rPr>
                <w:rFonts w:ascii="Times New Roman" w:hAnsi="Times New Roman" w:eastAsia="华文隶书" w:cs="Times New Roman"/>
                <w:kern w:val="0"/>
              </w:rPr>
              <w:t>/A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3</w:t>
            </w:r>
            <w:r>
              <w:rPr>
                <w:rFonts w:ascii="Times New Roman" w:hAnsi="Times New Roman" w:eastAsia="华文隶书" w:cs="Times New Roman"/>
                <w:kern w:val="0"/>
              </w:rPr>
              <w:t>:1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832" w:type="dxa"/>
            <w:vMerge w:val="continue"/>
            <w:tcBorders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ascii="Times New Roman" w:hAnsi="Times New Roman" w:eastAsia="华文隶书" w:cs="Times New Roman"/>
                <w:kern w:val="0"/>
              </w:rPr>
              <w:t>K leaching rate</w:t>
            </w:r>
            <w:r>
              <w:rPr>
                <w:rFonts w:hint="eastAsia" w:ascii="Times New Roman" w:hAnsi="Times New Roman" w:eastAsia="华文隶书" w:cs="Times New Roman"/>
                <w:kern w:val="0"/>
              </w:rPr>
              <w:t xml:space="preserve"> / %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91.5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2832" w:type="dxa"/>
            <w:vMerge w:val="restar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ascii="Times New Roman" w:hAnsi="Times New Roman" w:eastAsia="华文隶书" w:cs="Times New Roman"/>
                <w:kern w:val="0"/>
              </w:rPr>
              <w:t>Scrubbing</w:t>
            </w:r>
          </w:p>
        </w:tc>
        <w:tc>
          <w:tcPr>
            <w:tcW w:w="2832" w:type="dxa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A</w:t>
            </w:r>
            <w:r>
              <w:rPr>
                <w:rFonts w:ascii="Times New Roman" w:hAnsi="Times New Roman" w:eastAsia="华文隶书" w:cs="Times New Roman"/>
                <w:kern w:val="0"/>
              </w:rPr>
              <w:t>queous phase</w:t>
            </w:r>
          </w:p>
        </w:tc>
        <w:tc>
          <w:tcPr>
            <w:tcW w:w="2834" w:type="dxa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D</w:t>
            </w:r>
            <w:r>
              <w:rPr>
                <w:rFonts w:ascii="Times New Roman" w:hAnsi="Times New Roman" w:eastAsia="华文隶书" w:cs="Times New Roman"/>
                <w:kern w:val="0"/>
              </w:rPr>
              <w:t>eionized water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2832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C</w:t>
            </w:r>
            <w:r>
              <w:rPr>
                <w:rFonts w:ascii="Times New Roman" w:hAnsi="Times New Roman" w:eastAsia="华文隶书" w:cs="Times New Roman"/>
                <w:kern w:val="0"/>
              </w:rPr>
              <w:t>ontact time</w:t>
            </w:r>
            <w:r>
              <w:rPr>
                <w:rFonts w:hint="eastAsia" w:ascii="Times New Roman" w:hAnsi="Times New Roman" w:eastAsia="华文隶书" w:cs="Times New Roman"/>
                <w:kern w:val="0"/>
              </w:rPr>
              <w:t xml:space="preserve"> / min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1</w:t>
            </w:r>
            <w:r>
              <w:rPr>
                <w:rFonts w:ascii="Times New Roman" w:hAnsi="Times New Roman" w:eastAsia="华文隶书" w:cs="Times New Roman"/>
                <w:kern w:val="0"/>
              </w:rPr>
              <w:t>.5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832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O</w:t>
            </w:r>
            <w:r>
              <w:rPr>
                <w:rFonts w:ascii="Times New Roman" w:hAnsi="Times New Roman" w:eastAsia="华文隶书" w:cs="Times New Roman"/>
                <w:kern w:val="0"/>
              </w:rPr>
              <w:t>/A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1</w:t>
            </w:r>
            <w:r>
              <w:rPr>
                <w:rFonts w:ascii="Times New Roman" w:hAnsi="Times New Roman" w:eastAsia="华文隶书" w:cs="Times New Roman"/>
                <w:kern w:val="0"/>
              </w:rPr>
              <w:t>:1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2832" w:type="dxa"/>
            <w:vMerge w:val="restart"/>
            <w:tcBorders>
              <w:top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S</w:t>
            </w:r>
            <w:r>
              <w:rPr>
                <w:rFonts w:ascii="Times New Roman" w:hAnsi="Times New Roman" w:eastAsia="华文隶书" w:cs="Times New Roman"/>
                <w:kern w:val="0"/>
              </w:rPr>
              <w:t>tripping</w:t>
            </w:r>
          </w:p>
        </w:tc>
        <w:tc>
          <w:tcPr>
            <w:tcW w:w="2832" w:type="dxa"/>
            <w:tcBorders>
              <w:top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A</w:t>
            </w:r>
            <w:r>
              <w:rPr>
                <w:rFonts w:ascii="Times New Roman" w:hAnsi="Times New Roman" w:eastAsia="华文隶书" w:cs="Times New Roman"/>
                <w:kern w:val="0"/>
              </w:rPr>
              <w:t>queous phase</w:t>
            </w:r>
          </w:p>
        </w:tc>
        <w:tc>
          <w:tcPr>
            <w:tcW w:w="2834" w:type="dxa"/>
            <w:tcBorders>
              <w:top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1</w:t>
            </w:r>
            <w:r>
              <w:rPr>
                <w:rFonts w:ascii="Times New Roman" w:hAnsi="Times New Roman" w:eastAsia="华文隶书" w:cs="Times New Roman"/>
                <w:kern w:val="0"/>
              </w:rPr>
              <w:t xml:space="preserve"> mol HCl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2832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</w:p>
        </w:tc>
        <w:tc>
          <w:tcPr>
            <w:tcW w:w="283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C</w:t>
            </w:r>
            <w:r>
              <w:rPr>
                <w:rFonts w:ascii="Times New Roman" w:hAnsi="Times New Roman" w:eastAsia="华文隶书" w:cs="Times New Roman"/>
                <w:kern w:val="0"/>
              </w:rPr>
              <w:t>ontact time</w:t>
            </w:r>
            <w:r>
              <w:rPr>
                <w:rFonts w:hint="eastAsia" w:ascii="Times New Roman" w:hAnsi="Times New Roman" w:eastAsia="华文隶书" w:cs="Times New Roman"/>
                <w:kern w:val="0"/>
              </w:rPr>
              <w:t xml:space="preserve"> / min</w:t>
            </w:r>
          </w:p>
        </w:tc>
        <w:tc>
          <w:tcPr>
            <w:tcW w:w="283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2832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</w:p>
        </w:tc>
        <w:tc>
          <w:tcPr>
            <w:tcW w:w="283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O</w:t>
            </w:r>
            <w:r>
              <w:rPr>
                <w:rFonts w:ascii="Times New Roman" w:hAnsi="Times New Roman" w:eastAsia="华文隶书" w:cs="Times New Roman"/>
                <w:kern w:val="0"/>
              </w:rPr>
              <w:t>/A</w:t>
            </w:r>
          </w:p>
        </w:tc>
        <w:tc>
          <w:tcPr>
            <w:tcW w:w="283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1</w:t>
            </w:r>
            <w:r>
              <w:rPr>
                <w:rFonts w:ascii="Times New Roman" w:hAnsi="Times New Roman" w:eastAsia="华文隶书" w:cs="Times New Roman"/>
                <w:kern w:val="0"/>
              </w:rPr>
              <w:t>:1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2832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</w:p>
        </w:tc>
        <w:tc>
          <w:tcPr>
            <w:tcW w:w="283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华文隶书" w:cs="Times New Roman"/>
                <w:kern w:val="0"/>
              </w:rPr>
              <w:t>K leaching rate</w:t>
            </w:r>
            <w:r>
              <w:rPr>
                <w:rFonts w:hint="eastAsia" w:ascii="Times New Roman" w:hAnsi="Times New Roman" w:eastAsia="华文隶书" w:cs="Times New Roman"/>
                <w:kern w:val="0"/>
              </w:rPr>
              <w:t xml:space="preserve"> / %</w:t>
            </w:r>
          </w:p>
        </w:tc>
        <w:tc>
          <w:tcPr>
            <w:tcW w:w="283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华文隶书" w:cs="Times New Roman"/>
                <w:kern w:val="0"/>
              </w:rPr>
            </w:pPr>
            <w:r>
              <w:rPr>
                <w:rFonts w:hint="eastAsia" w:ascii="Times New Roman" w:hAnsi="Times New Roman" w:eastAsia="华文隶书" w:cs="Times New Roman"/>
                <w:kern w:val="0"/>
              </w:rPr>
              <w:t>94</w:t>
            </w:r>
          </w:p>
        </w:tc>
      </w:tr>
    </w:tbl>
    <w:p>
      <w:pPr>
        <w:widowControl/>
        <w:spacing w:line="480" w:lineRule="auto"/>
        <w:jc w:val="center"/>
        <w:rPr>
          <w:rFonts w:ascii="Times New Roman" w:hAnsi="Times New Roman" w:eastAsia="宋体" w:cs="Times New Roman"/>
          <w:b/>
          <w:bCs/>
          <w:kern w:val="0"/>
          <w:lang w:bidi="ar"/>
        </w:rPr>
        <w:sectPr>
          <w:footerReference r:id="rId3" w:type="default"/>
          <w:pgSz w:w="11906" w:h="16838"/>
          <w:pgMar w:top="1440" w:right="1797" w:bottom="1440" w:left="1797" w:header="851" w:footer="992" w:gutter="0"/>
          <w:lnNumType w:countBy="1"/>
          <w:cols w:space="425" w:num="1"/>
          <w:docGrid w:type="lines" w:linePitch="312" w:charSpace="0"/>
        </w:sectPr>
      </w:pPr>
    </w:p>
    <w:p>
      <w:pPr>
        <w:widowControl/>
        <w:spacing w:line="480" w:lineRule="auto"/>
        <w:jc w:val="center"/>
        <w:rPr>
          <w:rFonts w:ascii="Times New Roman" w:hAnsi="Times New Roman" w:eastAsia="宋体" w:cs="Times New Roman"/>
          <w:b/>
          <w:bCs/>
          <w:kern w:val="0"/>
        </w:rPr>
      </w:pPr>
      <w:r>
        <w:rPr>
          <w:rFonts w:ascii="Times New Roman" w:hAnsi="Times New Roman" w:eastAsia="宋体" w:cs="Times New Roman"/>
          <w:b/>
          <w:bCs/>
          <w:kern w:val="0"/>
          <w:lang w:bidi="ar"/>
        </w:rPr>
        <w:t xml:space="preserve">Table </w:t>
      </w:r>
      <w:r>
        <w:rPr>
          <w:rFonts w:hint="eastAsia" w:ascii="Times New Roman" w:hAnsi="Times New Roman" w:eastAsia="宋体" w:cs="Times New Roman"/>
          <w:b/>
          <w:bCs/>
          <w:kern w:val="0"/>
          <w:lang w:bidi="ar"/>
        </w:rPr>
        <w:t>S4</w:t>
      </w:r>
      <w:r>
        <w:rPr>
          <w:rFonts w:ascii="Times New Roman" w:hAnsi="Times New Roman" w:eastAsia="宋体" w:cs="Times New Roman"/>
          <w:b/>
          <w:bCs/>
          <w:kern w:val="0"/>
          <w:lang w:bidi="ar"/>
        </w:rPr>
        <w:t xml:space="preserve">.  Potential economic value of the proposed process obtained from 1 t of </w:t>
      </w:r>
      <w:r>
        <w:rPr>
          <w:rFonts w:ascii="Times New Roman" w:hAnsi="Times New Roman" w:eastAsia="华文隶书" w:cs="Times New Roman"/>
          <w:b/>
          <w:bCs/>
          <w:lang w:bidi="ar"/>
        </w:rPr>
        <w:t>rubidium ore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5"/>
        <w:gridCol w:w="1642"/>
        <w:gridCol w:w="1772"/>
        <w:gridCol w:w="1645"/>
        <w:gridCol w:w="16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restar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bookmarkStart w:id="0" w:name="OLE_LINK12"/>
            <w:r>
              <w:rPr>
                <w:rFonts w:ascii="Times New Roman" w:hAnsi="Times New Roman" w:eastAsia="宋体" w:cs="Times New Roman"/>
                <w:b/>
                <w:bCs/>
                <w:kern w:val="0"/>
                <w:lang w:bidi="ar"/>
              </w:rPr>
              <w:t>Revenue</w:t>
            </w:r>
            <w:bookmarkEnd w:id="0"/>
          </w:p>
        </w:tc>
        <w:tc>
          <w:tcPr>
            <w:tcW w:w="6687" w:type="dxa"/>
            <w:gridSpan w:val="4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lang w:bidi="ar"/>
              </w:rPr>
              <w:t>Product benefits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Product</w:t>
            </w: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 xml:space="preserve">Mass </w:t>
            </w:r>
            <w:r>
              <w:rPr>
                <w:rFonts w:hint="eastAsia" w:ascii="Times New Roman" w:hAnsi="Times New Roman" w:eastAsia="宋体" w:cs="Times New Roman"/>
                <w:kern w:val="0"/>
                <w:lang w:bidi="ar"/>
              </w:rPr>
              <w:t xml:space="preserve">/ </w:t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kg</w:t>
            </w:r>
          </w:p>
        </w:tc>
        <w:tc>
          <w:tcPr>
            <w:tcW w:w="16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Price / (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¥</w:t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sym w:font="Symbol" w:char="F0D7"/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kg</w:t>
            </w:r>
            <w:r>
              <w:rPr>
                <w:rFonts w:ascii="Times New Roman" w:hAnsi="Times New Roman" w:eastAsia="宋体" w:cs="Times New Roman"/>
                <w:kern w:val="0"/>
                <w:vertAlign w:val="superscript"/>
                <w:lang w:bidi="ar"/>
              </w:rPr>
              <w:t>‒1</w:t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)</w:t>
            </w:r>
          </w:p>
        </w:tc>
        <w:tc>
          <w:tcPr>
            <w:tcW w:w="162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Benfits</w:t>
            </w:r>
            <w:r>
              <w:rPr>
                <w:rFonts w:hint="eastAsia" w:ascii="Times New Roman" w:hAnsi="Times New Roman" w:eastAsia="宋体" w:cs="Times New Roman"/>
                <w:kern w:val="0"/>
                <w:lang w:bidi="ar"/>
              </w:rPr>
              <w:t xml:space="preserve"> / 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Rb</w:t>
            </w: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1.6</w:t>
            </w:r>
          </w:p>
        </w:tc>
        <w:tc>
          <w:tcPr>
            <w:tcW w:w="164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900000</w:t>
            </w:r>
          </w:p>
        </w:tc>
        <w:tc>
          <w:tcPr>
            <w:tcW w:w="162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1440000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K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54.1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140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7574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Zeolite A</w:t>
            </w:r>
          </w:p>
        </w:tc>
        <w:tc>
          <w:tcPr>
            <w:tcW w:w="17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900</w:t>
            </w:r>
          </w:p>
        </w:tc>
        <w:tc>
          <w:tcPr>
            <w:tcW w:w="164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9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8100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Total</w:t>
            </w: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  <w:tc>
          <w:tcPr>
            <w:tcW w:w="1645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  <w:tc>
          <w:tcPr>
            <w:tcW w:w="1628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1455674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restar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lang w:bidi="ar"/>
              </w:rPr>
              <w:t>Cost</w:t>
            </w:r>
          </w:p>
        </w:tc>
        <w:tc>
          <w:tcPr>
            <w:tcW w:w="6687" w:type="dxa"/>
            <w:gridSpan w:val="4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lang w:bidi="ar"/>
              </w:rPr>
              <w:t>Reagent cost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Reagent</w:t>
            </w: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Dosage</w:t>
            </w:r>
            <w:r>
              <w:rPr>
                <w:rFonts w:hint="eastAsia" w:ascii="Times New Roman" w:hAnsi="Times New Roman" w:eastAsia="宋体" w:cs="Times New Roman"/>
                <w:kern w:val="0"/>
                <w:lang w:bidi="ar"/>
              </w:rPr>
              <w:t xml:space="preserve"> / </w:t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kg</w:t>
            </w:r>
          </w:p>
        </w:tc>
        <w:tc>
          <w:tcPr>
            <w:tcW w:w="16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Price / (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¥</w:t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sym w:font="Symbol" w:char="F0D7"/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kg</w:t>
            </w:r>
            <w:r>
              <w:rPr>
                <w:rFonts w:ascii="Times New Roman" w:hAnsi="Times New Roman" w:eastAsia="宋体" w:cs="Times New Roman"/>
                <w:kern w:val="0"/>
                <w:vertAlign w:val="superscript"/>
                <w:lang w:bidi="ar"/>
              </w:rPr>
              <w:t>‒1</w:t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)</w:t>
            </w:r>
          </w:p>
        </w:tc>
        <w:tc>
          <w:tcPr>
            <w:tcW w:w="162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Cost</w:t>
            </w:r>
            <w:r>
              <w:rPr>
                <w:rFonts w:hint="eastAsia" w:ascii="Times New Roman" w:hAnsi="Times New Roman" w:eastAsia="宋体" w:cs="Times New Roman"/>
                <w:kern w:val="0"/>
                <w:lang w:bidi="ar"/>
              </w:rPr>
              <w:t xml:space="preserve"> / 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NaOH</w:t>
            </w: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1250</w:t>
            </w:r>
          </w:p>
        </w:tc>
        <w:tc>
          <w:tcPr>
            <w:tcW w:w="164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6.7</w:t>
            </w:r>
          </w:p>
        </w:tc>
        <w:tc>
          <w:tcPr>
            <w:tcW w:w="162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8375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Al(OH)</w:t>
            </w:r>
            <w:r>
              <w:rPr>
                <w:rFonts w:ascii="Times New Roman" w:hAnsi="Times New Roman" w:eastAsia="宋体" w:cs="Times New Roman"/>
                <w:kern w:val="0"/>
                <w:vertAlign w:val="subscript"/>
                <w:lang w:bidi="ar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400</w:t>
            </w:r>
          </w:p>
        </w:tc>
        <w:tc>
          <w:tcPr>
            <w:tcW w:w="164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Total</w:t>
            </w: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  <w:tc>
          <w:tcPr>
            <w:tcW w:w="1645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  <w:tc>
          <w:tcPr>
            <w:tcW w:w="1628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10375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6687" w:type="dxa"/>
            <w:gridSpan w:val="4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lang w:bidi="ar"/>
              </w:rPr>
              <w:t>Energy cost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Procedure</w:t>
            </w: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Energy consumption</w:t>
            </w:r>
            <w:r>
              <w:rPr>
                <w:rFonts w:hint="eastAsia" w:ascii="Times New Roman" w:hAnsi="Times New Roman" w:eastAsia="宋体" w:cs="Times New Roman"/>
                <w:kern w:val="0"/>
                <w:lang w:bidi="ar"/>
              </w:rPr>
              <w:t xml:space="preserve"> / </w:t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kWh</w:t>
            </w:r>
          </w:p>
        </w:tc>
        <w:tc>
          <w:tcPr>
            <w:tcW w:w="16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Price / (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¥</w:t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sym w:font="Symbol" w:char="F0D7"/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kWh</w:t>
            </w:r>
            <w:r>
              <w:rPr>
                <w:rFonts w:ascii="Times New Roman" w:hAnsi="Times New Roman" w:eastAsia="宋体" w:cs="Times New Roman"/>
                <w:kern w:val="0"/>
                <w:vertAlign w:val="superscript"/>
                <w:lang w:bidi="ar"/>
              </w:rPr>
              <w:t>‒1</w:t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)</w:t>
            </w:r>
          </w:p>
        </w:tc>
        <w:tc>
          <w:tcPr>
            <w:tcW w:w="162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Cost</w:t>
            </w:r>
            <w:r>
              <w:rPr>
                <w:rFonts w:hint="eastAsia" w:ascii="Times New Roman" w:hAnsi="Times New Roman" w:eastAsia="宋体" w:cs="Times New Roman"/>
                <w:kern w:val="0"/>
                <w:lang w:bidi="ar"/>
              </w:rPr>
              <w:t xml:space="preserve"> / 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华文隶书" w:cs="Times New Roman"/>
                <w:lang w:bidi="ar"/>
              </w:rPr>
              <w:t>Mineral dissociation</w:t>
            </w: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18000</w:t>
            </w:r>
          </w:p>
        </w:tc>
        <w:tc>
          <w:tcPr>
            <w:tcW w:w="1645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0.5</w:t>
            </w:r>
          </w:p>
        </w:tc>
        <w:tc>
          <w:tcPr>
            <w:tcW w:w="1628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10500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Leaching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1500</w:t>
            </w:r>
          </w:p>
        </w:tc>
        <w:tc>
          <w:tcPr>
            <w:tcW w:w="16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2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等线" w:cs="Times New Roman"/>
                <w:lang w:bidi="ar"/>
              </w:rPr>
              <w:t>zeolite synthesis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1000</w:t>
            </w:r>
          </w:p>
        </w:tc>
        <w:tc>
          <w:tcPr>
            <w:tcW w:w="16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2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Filtering, drying</w:t>
            </w:r>
          </w:p>
        </w:tc>
        <w:tc>
          <w:tcPr>
            <w:tcW w:w="17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500</w:t>
            </w:r>
          </w:p>
        </w:tc>
        <w:tc>
          <w:tcPr>
            <w:tcW w:w="1645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2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Total</w:t>
            </w: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21000</w:t>
            </w:r>
          </w:p>
        </w:tc>
        <w:tc>
          <w:tcPr>
            <w:tcW w:w="1645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  <w:tc>
          <w:tcPr>
            <w:tcW w:w="1628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10500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6687" w:type="dxa"/>
            <w:gridSpan w:val="4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lang w:bidi="ar"/>
              </w:rPr>
              <w:t>Other cost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Water</w:t>
            </w: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Water consumption</w:t>
            </w:r>
            <w:r>
              <w:rPr>
                <w:rFonts w:hint="eastAsia" w:ascii="Times New Roman" w:hAnsi="Times New Roman" w:eastAsia="宋体" w:cs="Times New Roman"/>
                <w:kern w:val="0"/>
                <w:lang w:bidi="ar"/>
              </w:rPr>
              <w:t xml:space="preserve"> / </w:t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t</w:t>
            </w:r>
          </w:p>
        </w:tc>
        <w:tc>
          <w:tcPr>
            <w:tcW w:w="16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Price</w:t>
            </w:r>
            <w:r>
              <w:rPr>
                <w:rFonts w:hint="eastAsia" w:ascii="Times New Roman" w:hAnsi="Times New Roman" w:eastAsia="宋体" w:cs="Times New Roman"/>
                <w:kern w:val="0"/>
                <w:lang w:bidi="ar"/>
              </w:rPr>
              <w:t xml:space="preserve"> / </w:t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(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¥</w:t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sym w:font="Symbol" w:char="F0D7"/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t</w:t>
            </w:r>
            <w:r>
              <w:rPr>
                <w:rFonts w:ascii="Times New Roman" w:hAnsi="Times New Roman" w:eastAsia="宋体" w:cs="Times New Roman"/>
                <w:kern w:val="0"/>
                <w:vertAlign w:val="superscript"/>
                <w:lang w:bidi="ar"/>
              </w:rPr>
              <w:t>‒1</w:t>
            </w: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)</w:t>
            </w:r>
          </w:p>
        </w:tc>
        <w:tc>
          <w:tcPr>
            <w:tcW w:w="162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Cost</w:t>
            </w:r>
            <w:r>
              <w:rPr>
                <w:rFonts w:hint="eastAsia" w:ascii="Times New Roman" w:hAnsi="Times New Roman" w:eastAsia="宋体" w:cs="Times New Roman"/>
                <w:kern w:val="0"/>
                <w:lang w:bidi="ar"/>
              </w:rPr>
              <w:t xml:space="preserve"> / 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100</w:t>
            </w:r>
          </w:p>
        </w:tc>
        <w:tc>
          <w:tcPr>
            <w:tcW w:w="16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200</w:t>
            </w:r>
          </w:p>
        </w:tc>
        <w:tc>
          <w:tcPr>
            <w:tcW w:w="162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Depreciation</w:t>
            </w:r>
          </w:p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of equipment</w:t>
            </w: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  <w:tc>
          <w:tcPr>
            <w:tcW w:w="164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  <w:tc>
          <w:tcPr>
            <w:tcW w:w="162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Maintenance</w:t>
            </w:r>
          </w:p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of equipment</w:t>
            </w:r>
          </w:p>
        </w:tc>
        <w:tc>
          <w:tcPr>
            <w:tcW w:w="17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等线" w:cs="Times New Roman"/>
              </w:rPr>
            </w:pP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Total</w:t>
            </w:r>
          </w:p>
        </w:tc>
        <w:tc>
          <w:tcPr>
            <w:tcW w:w="177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  <w:tc>
          <w:tcPr>
            <w:tcW w:w="1645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  <w:tc>
          <w:tcPr>
            <w:tcW w:w="1628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21200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lang w:bidi="ar"/>
              </w:rPr>
              <w:t>Total</w:t>
            </w:r>
          </w:p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lang w:bidi="ar"/>
              </w:rPr>
              <w:t>profit</w:t>
            </w:r>
          </w:p>
        </w:tc>
        <w:tc>
          <w:tcPr>
            <w:tcW w:w="164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  <w:tc>
          <w:tcPr>
            <w:tcW w:w="177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  <w:tc>
          <w:tcPr>
            <w:tcW w:w="1645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</w:p>
        </w:tc>
        <w:tc>
          <w:tcPr>
            <w:tcW w:w="1628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  <w:kern w:val="0"/>
                <w:lang w:bidi="ar"/>
              </w:rPr>
              <w:t>1413599</w:t>
            </w:r>
          </w:p>
        </w:tc>
      </w:tr>
    </w:tbl>
    <w:p>
      <w:pPr>
        <w:spacing w:line="360" w:lineRule="auto"/>
        <w:rPr>
          <w:rFonts w:ascii="Times New Roman" w:hAnsi="Times New Roman" w:eastAsia="华文隶书" w:cs="Times New Roman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华文隶书" w:cs="Times New Roman"/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693920" cy="2310765"/>
            <wp:effectExtent l="0" t="0" r="0" b="0"/>
            <wp:docPr id="1" name="图片 1" descr="D:\桌面文件夹\支持文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桌面文件夹\支持文件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" r="1194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23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Fig. S1.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SEM image and EDS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eastAsia="宋体" w:cs="Times New Roman"/>
          <w:b/>
          <w:kern w:val="0"/>
        </w:rPr>
        <w:t xml:space="preserve">mages and </w:t>
      </w:r>
      <w:r>
        <w:rPr>
          <w:rFonts w:ascii="Times New Roman" w:hAnsi="Times New Roman" w:eastAsia="宋体" w:cs="Times New Roman"/>
          <w:b/>
          <w:kern w:val="0"/>
        </w:rPr>
        <w:t>spectra of the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  <w:t>lag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  <w:t>-2.</w:t>
      </w:r>
    </w:p>
    <w:p>
      <w:pPr>
        <w:spacing w:line="480" w:lineRule="auto"/>
        <w:jc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35966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Times New Roman" w:hAnsi="Times New Roman" w:eastAsia="宋体" w:cs="Times New Roman"/>
          <w:b/>
        </w:rPr>
      </w:pPr>
      <w:r>
        <w:rPr>
          <w:rFonts w:ascii="Times New Roman" w:hAnsi="Times New Roman" w:eastAsia="宋体" w:cs="Times New Roman"/>
          <w:b/>
          <w:kern w:val="0"/>
        </w:rPr>
        <w:t>Fig. S2.</w:t>
      </w:r>
      <w:r>
        <w:rPr>
          <w:rFonts w:hint="eastAsia" w:ascii="Times New Roman" w:hAnsi="Times New Roman" w:eastAsia="宋体" w:cs="Times New Roman"/>
          <w:b/>
          <w:kern w:val="0"/>
        </w:rPr>
        <w:t xml:space="preserve">  (</w:t>
      </w:r>
      <w:r>
        <w:rPr>
          <w:rFonts w:ascii="Times New Roman" w:hAnsi="Times New Roman" w:eastAsia="宋体" w:cs="Times New Roman"/>
          <w:b/>
          <w:kern w:val="0"/>
        </w:rPr>
        <w:t xml:space="preserve">a) </w:t>
      </w:r>
      <w:r>
        <w:rPr>
          <w:rFonts w:ascii="Times New Roman" w:hAnsi="Times New Roman" w:eastAsia="宋体" w:cs="Times New Roman"/>
          <w:b/>
        </w:rPr>
        <w:t xml:space="preserve">XRD pattern </w:t>
      </w:r>
      <w:r>
        <w:rPr>
          <w:rFonts w:hint="eastAsia" w:ascii="Times New Roman" w:hAnsi="Times New Roman" w:eastAsia="宋体" w:cs="Times New Roman"/>
          <w:b/>
        </w:rPr>
        <w:t>and</w:t>
      </w:r>
      <w:r>
        <w:rPr>
          <w:rFonts w:ascii="Times New Roman" w:hAnsi="Times New Roman" w:eastAsia="宋体" w:cs="Times New Roman"/>
          <w:b/>
        </w:rPr>
        <w:t xml:space="preserve"> (b) SEM image of zeolite A.</w:t>
      </w:r>
    </w:p>
    <w:p>
      <w:pPr>
        <w:pStyle w:val="14"/>
        <w:ind w:firstLine="0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References</w:t>
      </w:r>
    </w:p>
    <w:p>
      <w:pPr>
        <w:pStyle w:val="15"/>
        <w:spacing w:line="480" w:lineRule="auto"/>
        <w:ind w:left="227" w:hanging="227"/>
        <w:jc w:val="both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 xml:space="preserve">[1] </w:t>
      </w:r>
      <w:r>
        <w:rPr>
          <w:rFonts w:ascii="Times New Roman" w:hAnsi="Times New Roman" w:cs="Times New Roman"/>
          <w:sz w:val="21"/>
        </w:rPr>
        <w:t xml:space="preserve">Y. W. Lv, P. Xing, B. Z. Ma, Y. B. Liu, C. Y. Wang, W. J. Zhang, and Y. Q. Chen, Efficient Extraction of Lithium and Rubidium from Polylithionite via Alkaline Leaching Combined with Solvent Extraction and Precipitation, </w:t>
      </w:r>
      <w:r>
        <w:rPr>
          <w:rFonts w:ascii="Times New Roman" w:hAnsi="Times New Roman" w:cs="Times New Roman"/>
          <w:i/>
          <w:sz w:val="21"/>
        </w:rPr>
        <w:t>ACS Sustainable Chem. Eng.</w:t>
      </w:r>
      <w:r>
        <w:rPr>
          <w:rFonts w:ascii="Times New Roman" w:hAnsi="Times New Roman" w:cs="Times New Roman"/>
          <w:sz w:val="21"/>
        </w:rPr>
        <w:t>, 8(2020), No. 38, p. 14462.</w:t>
      </w:r>
    </w:p>
    <w:p>
      <w:pPr>
        <w:pStyle w:val="15"/>
        <w:spacing w:line="480" w:lineRule="auto"/>
        <w:ind w:left="420" w:hanging="420" w:hangingChars="200"/>
        <w:jc w:val="both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>[2]</w:t>
      </w:r>
      <w:r>
        <w:rPr>
          <w:sz w:val="21"/>
        </w:rPr>
        <w:t xml:space="preserve"> </w:t>
      </w:r>
      <w:r>
        <w:rPr>
          <w:rFonts w:hint="eastAsia" w:ascii="Times New Roman" w:hAnsi="Times New Roman" w:cs="Times New Roman"/>
          <w:sz w:val="21"/>
        </w:rPr>
        <w:t xml:space="preserve">P. Xing, C. Y. Wang, L. Wang, B. Z. Ma, Y. Q. Chen, and G. D. Wang, Clean and efficient process for the extraction of rubidium from granitic rubidium ore, </w:t>
      </w:r>
      <w:r>
        <w:rPr>
          <w:rFonts w:hint="eastAsia" w:ascii="Times New Roman" w:hAnsi="Times New Roman" w:cs="Times New Roman"/>
          <w:i/>
          <w:sz w:val="21"/>
        </w:rPr>
        <w:t>J. Cleaner Prod.</w:t>
      </w:r>
      <w:r>
        <w:rPr>
          <w:rFonts w:hint="eastAsia" w:ascii="Times New Roman" w:hAnsi="Times New Roman" w:cs="Times New Roman"/>
          <w:sz w:val="21"/>
        </w:rPr>
        <w:t>, 196(2018), p. 64.</w:t>
      </w:r>
    </w:p>
    <w:sectPr>
      <w:pgSz w:w="11906" w:h="16838"/>
      <w:pgMar w:top="1440" w:right="1797" w:bottom="1440" w:left="1797" w:header="851" w:footer="992" w:gutter="0"/>
      <w:lnNumType w:countBy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64769807"/>
    </w:sdtPr>
    <w:sdtContent>
      <w:p>
        <w:pPr>
          <w:pStyle w:val="4"/>
          <w:jc w:val="center"/>
        </w:pPr>
        <w:r>
          <w:rPr>
            <w:rFonts w:ascii="Times New Roman" w:hAnsi="Times New Roman" w:cs="Times New Roman"/>
          </w:rPr>
          <w:t>S</w:t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3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>
    <w:pPr>
      <w:pStyle w:val="4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MwNLEwMDE3MzU3szBR0lEKTi0uzszPAykwrAUANXFP+CwAAAA="/>
    <w:docVar w:name="commondata" w:val="eyJoZGlkIjoiZmM0M2ViMjNiNDAxMWM2MGY3NGRhOWYxNWM1YjI0YWYifQ=="/>
  </w:docVars>
  <w:rsids>
    <w:rsidRoot w:val="00FB6A99"/>
    <w:rsid w:val="00030F9D"/>
    <w:rsid w:val="00040F22"/>
    <w:rsid w:val="00045220"/>
    <w:rsid w:val="000B44B9"/>
    <w:rsid w:val="000D3AA2"/>
    <w:rsid w:val="000E7686"/>
    <w:rsid w:val="001113D9"/>
    <w:rsid w:val="001743E0"/>
    <w:rsid w:val="001B140D"/>
    <w:rsid w:val="001E0A90"/>
    <w:rsid w:val="002142BC"/>
    <w:rsid w:val="00230A5B"/>
    <w:rsid w:val="002D7691"/>
    <w:rsid w:val="00314564"/>
    <w:rsid w:val="003513BD"/>
    <w:rsid w:val="003959AB"/>
    <w:rsid w:val="0040167A"/>
    <w:rsid w:val="00475EBC"/>
    <w:rsid w:val="004772BA"/>
    <w:rsid w:val="004800BF"/>
    <w:rsid w:val="004C4243"/>
    <w:rsid w:val="004C5E93"/>
    <w:rsid w:val="004F21F7"/>
    <w:rsid w:val="00511A7E"/>
    <w:rsid w:val="00514F07"/>
    <w:rsid w:val="005726E2"/>
    <w:rsid w:val="00595DAE"/>
    <w:rsid w:val="005B362B"/>
    <w:rsid w:val="005F5510"/>
    <w:rsid w:val="006B468A"/>
    <w:rsid w:val="006B6D1F"/>
    <w:rsid w:val="00733759"/>
    <w:rsid w:val="00760CB7"/>
    <w:rsid w:val="00760F70"/>
    <w:rsid w:val="00765F0E"/>
    <w:rsid w:val="00781307"/>
    <w:rsid w:val="00790D7E"/>
    <w:rsid w:val="007E4E69"/>
    <w:rsid w:val="00807BD5"/>
    <w:rsid w:val="00813115"/>
    <w:rsid w:val="0081529F"/>
    <w:rsid w:val="00874461"/>
    <w:rsid w:val="008E1466"/>
    <w:rsid w:val="00922B4A"/>
    <w:rsid w:val="00935276"/>
    <w:rsid w:val="009670AD"/>
    <w:rsid w:val="009C12FC"/>
    <w:rsid w:val="00A05B67"/>
    <w:rsid w:val="00A32918"/>
    <w:rsid w:val="00A45E1B"/>
    <w:rsid w:val="00A87097"/>
    <w:rsid w:val="00A87849"/>
    <w:rsid w:val="00A95344"/>
    <w:rsid w:val="00BF7204"/>
    <w:rsid w:val="00C01511"/>
    <w:rsid w:val="00C044D4"/>
    <w:rsid w:val="00C7327F"/>
    <w:rsid w:val="00CE7DFF"/>
    <w:rsid w:val="00D67A20"/>
    <w:rsid w:val="00DB169A"/>
    <w:rsid w:val="00DB790D"/>
    <w:rsid w:val="00E62468"/>
    <w:rsid w:val="00EE5075"/>
    <w:rsid w:val="00F32358"/>
    <w:rsid w:val="00FA00ED"/>
    <w:rsid w:val="00FB6A99"/>
    <w:rsid w:val="0BEA7A54"/>
    <w:rsid w:val="26935CB6"/>
    <w:rsid w:val="303F030E"/>
    <w:rsid w:val="458B483B"/>
    <w:rsid w:val="5B2533DD"/>
    <w:rsid w:val="69C85979"/>
    <w:rsid w:val="6A4A6C14"/>
    <w:rsid w:val="6E594968"/>
    <w:rsid w:val="6F84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uiPriority w:val="99"/>
    <w:pPr>
      <w:jc w:val="left"/>
    </w:pPr>
  </w:style>
  <w:style w:type="paragraph" w:styleId="3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line number"/>
    <w:basedOn w:val="8"/>
    <w:unhideWhenUsed/>
    <w:qFormat/>
    <w:uiPriority w:val="99"/>
    <w:rPr>
      <w:rFonts w:ascii="Times New Roman" w:hAnsi="Times New Roman"/>
      <w:sz w:val="24"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4">
    <w:name w:val="TA_Main_Text"/>
    <w:basedOn w:val="1"/>
    <w:qFormat/>
    <w:uiPriority w:val="0"/>
    <w:pPr>
      <w:widowControl/>
      <w:spacing w:line="480" w:lineRule="auto"/>
      <w:ind w:firstLine="202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15">
    <w:name w:val="EndNote Bibliography"/>
    <w:basedOn w:val="1"/>
    <w:link w:val="16"/>
    <w:qFormat/>
    <w:uiPriority w:val="0"/>
    <w:pPr>
      <w:jc w:val="center"/>
    </w:pPr>
    <w:rPr>
      <w:rFonts w:ascii="等线" w:hAnsi="等线" w:eastAsia="等线"/>
      <w:sz w:val="20"/>
    </w:rPr>
  </w:style>
  <w:style w:type="character" w:customStyle="1" w:styleId="16">
    <w:name w:val="EndNote Bibliography 字符"/>
    <w:basedOn w:val="8"/>
    <w:link w:val="15"/>
    <w:qFormat/>
    <w:uiPriority w:val="0"/>
    <w:rPr>
      <w:rFonts w:ascii="等线" w:hAnsi="等线" w:eastAsia="等线"/>
      <w:sz w:val="20"/>
    </w:rPr>
  </w:style>
  <w:style w:type="character" w:customStyle="1" w:styleId="17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975EB-D02F-4671-9118-98D97000FF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498</Words>
  <Characters>2527</Characters>
  <Lines>22</Lines>
  <Paragraphs>6</Paragraphs>
  <TotalTime>12</TotalTime>
  <ScaleCrop>false</ScaleCrop>
  <LinksUpToDate>false</LinksUpToDate>
  <CharactersWithSpaces>2903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2022-12-29T00:44:00Z</dcterms:created>
  <dc:creator>LENOVO</dc:creator>
  <cp:lastModifiedBy>admin</cp:lastModifiedBy>
  <dcterms:modified xsi:type="dcterms:W3CDTF">2023-01-13T01:26:28Z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CB668AA6024348A28D0F9EECAEEE5CE1</vt:lpwstr>
  </property>
</Properties>
</file>