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C754B" w14:textId="31F6DA56" w:rsidR="00CD7F1D" w:rsidRPr="00CD7F1D" w:rsidRDefault="00CD7F1D" w:rsidP="00CD7F1D">
      <w:pPr>
        <w:spacing w:beforeLines="50" w:before="156" w:afterLines="50" w:after="156" w:line="480" w:lineRule="auto"/>
        <w:jc w:val="center"/>
        <w:rPr>
          <w:rFonts w:ascii="Times New Roman" w:hAnsi="Times New Roman" w:cs="Times New Roman"/>
          <w:sz w:val="32"/>
          <w:szCs w:val="24"/>
        </w:rPr>
      </w:pPr>
      <w:bookmarkStart w:id="0" w:name="_GoBack"/>
      <w:bookmarkEnd w:id="0"/>
      <w:r w:rsidRPr="00CD7F1D">
        <w:rPr>
          <w:rFonts w:ascii="Times New Roman" w:hAnsi="Times New Roman" w:cs="Times New Roman"/>
          <w:b/>
          <w:bCs/>
          <w:sz w:val="32"/>
          <w:szCs w:val="24"/>
        </w:rPr>
        <w:t>Supplementary Information</w:t>
      </w:r>
    </w:p>
    <w:p w14:paraId="5B7EB26D" w14:textId="77777777" w:rsidR="00CD1FC4" w:rsidRPr="00B06B5B" w:rsidRDefault="00CD1FC4" w:rsidP="00CD1FC4">
      <w:pPr>
        <w:spacing w:beforeLines="50" w:before="156" w:afterLines="50" w:after="156" w:line="480" w:lineRule="auto"/>
        <w:rPr>
          <w:rFonts w:ascii="Times New Roman" w:eastAsia="宋体" w:hAnsi="Times New Roman" w:cs="Times New Roman"/>
          <w:b/>
          <w:color w:val="000000" w:themeColor="text1"/>
          <w:sz w:val="30"/>
          <w:szCs w:val="30"/>
        </w:rPr>
      </w:pPr>
      <w:bookmarkStart w:id="1" w:name="_Hlk130675017"/>
      <w:r>
        <w:rPr>
          <w:rFonts w:ascii="Times New Roman" w:eastAsia="宋体" w:hAnsi="Times New Roman" w:cs="Times New Roman" w:hint="eastAsia"/>
          <w:b/>
          <w:color w:val="000000" w:themeColor="text1"/>
          <w:sz w:val="30"/>
          <w:szCs w:val="30"/>
        </w:rPr>
        <w:t>M</w:t>
      </w:r>
      <w:r w:rsidRPr="00E5672A">
        <w:rPr>
          <w:rFonts w:ascii="Times New Roman" w:eastAsia="宋体" w:hAnsi="Times New Roman" w:cs="Times New Roman"/>
          <w:b/>
          <w:color w:val="000000" w:themeColor="text1"/>
          <w:sz w:val="30"/>
          <w:szCs w:val="30"/>
        </w:rPr>
        <w:t>etal-organic framework</w:t>
      </w:r>
      <w:r w:rsidRPr="00B06B5B">
        <w:rPr>
          <w:rFonts w:ascii="Times New Roman" w:eastAsia="宋体" w:hAnsi="Times New Roman" w:cs="Times New Roman"/>
          <w:b/>
          <w:color w:val="000000" w:themeColor="text1"/>
          <w:sz w:val="30"/>
          <w:szCs w:val="30"/>
        </w:rPr>
        <w:t xml:space="preserve"> derived </w:t>
      </w:r>
      <w:bookmarkStart w:id="2" w:name="_Hlk141954381"/>
      <w:r w:rsidRPr="00B06B5B">
        <w:rPr>
          <w:rFonts w:ascii="Times New Roman" w:eastAsia="宋体" w:hAnsi="Times New Roman" w:cs="Times New Roman"/>
          <w:b/>
          <w:color w:val="000000" w:themeColor="text1"/>
          <w:sz w:val="30"/>
          <w:szCs w:val="30"/>
        </w:rPr>
        <w:t>NiFe</w:t>
      </w:r>
      <w:r w:rsidRPr="00B06B5B">
        <w:rPr>
          <w:rFonts w:ascii="Times New Roman" w:eastAsia="宋体" w:hAnsi="Times New Roman" w:cs="Times New Roman"/>
          <w:b/>
          <w:color w:val="000000" w:themeColor="text1"/>
          <w:sz w:val="30"/>
          <w:szCs w:val="30"/>
          <w:vertAlign w:val="subscript"/>
        </w:rPr>
        <w:t>2</w:t>
      </w:r>
      <w:r w:rsidRPr="00B06B5B">
        <w:rPr>
          <w:rFonts w:ascii="Times New Roman" w:eastAsia="宋体" w:hAnsi="Times New Roman" w:cs="Times New Roman"/>
          <w:b/>
          <w:color w:val="000000" w:themeColor="text1"/>
          <w:sz w:val="30"/>
          <w:szCs w:val="30"/>
        </w:rPr>
        <w:t>O</w:t>
      </w:r>
      <w:r w:rsidRPr="00B06B5B">
        <w:rPr>
          <w:rFonts w:ascii="Times New Roman" w:eastAsia="宋体" w:hAnsi="Times New Roman" w:cs="Times New Roman"/>
          <w:b/>
          <w:color w:val="000000" w:themeColor="text1"/>
          <w:sz w:val="30"/>
          <w:szCs w:val="30"/>
          <w:vertAlign w:val="subscript"/>
        </w:rPr>
        <w:t>4</w:t>
      </w:r>
      <w:r w:rsidRPr="00B06B5B">
        <w:rPr>
          <w:rFonts w:ascii="Times New Roman" w:eastAsia="宋体" w:hAnsi="Times New Roman" w:cs="Times New Roman"/>
          <w:b/>
          <w:color w:val="000000" w:themeColor="text1"/>
          <w:sz w:val="30"/>
          <w:szCs w:val="30"/>
        </w:rPr>
        <w:t>/FeNi</w:t>
      </w:r>
      <w:r w:rsidRPr="00B06B5B">
        <w:rPr>
          <w:rFonts w:ascii="Times New Roman" w:eastAsia="宋体" w:hAnsi="Times New Roman" w:cs="Times New Roman"/>
          <w:b/>
          <w:color w:val="000000" w:themeColor="text1"/>
          <w:sz w:val="30"/>
          <w:szCs w:val="30"/>
          <w:vertAlign w:val="subscript"/>
        </w:rPr>
        <w:t>3</w:t>
      </w:r>
      <w:bookmarkEnd w:id="2"/>
      <w:r w:rsidRPr="00B06B5B">
        <w:rPr>
          <w:rFonts w:ascii="Times New Roman" w:eastAsia="宋体" w:hAnsi="Times New Roman" w:cs="Times New Roman"/>
          <w:b/>
          <w:color w:val="000000" w:themeColor="text1"/>
          <w:sz w:val="30"/>
          <w:szCs w:val="30"/>
        </w:rPr>
        <w:t>@C composite for efficient electrocatalytic oxygen evolution reaction</w:t>
      </w:r>
    </w:p>
    <w:bookmarkEnd w:id="1"/>
    <w:p w14:paraId="268FDE9C" w14:textId="77777777" w:rsidR="00CD1FC4" w:rsidRPr="002A063E" w:rsidRDefault="00CD1FC4" w:rsidP="00CD1FC4">
      <w:pPr>
        <w:spacing w:beforeLines="50" w:before="156" w:afterLines="50" w:after="156" w:line="480" w:lineRule="auto"/>
        <w:rPr>
          <w:rFonts w:ascii="Times New Roman" w:hAnsi="Times New Roman" w:cs="Times New Roman"/>
          <w:sz w:val="32"/>
          <w:szCs w:val="24"/>
        </w:rPr>
      </w:pPr>
      <w:r w:rsidRPr="00312065">
        <w:rPr>
          <w:rFonts w:ascii="Times New Roman" w:hAnsi="Times New Roman" w:cs="Times New Roman"/>
          <w:i/>
          <w:sz w:val="24"/>
          <w:szCs w:val="24"/>
        </w:rPr>
        <w:t>Fangna Dai</w:t>
      </w:r>
      <w:r w:rsidRPr="002A063E">
        <w:rPr>
          <w:rFonts w:ascii="Times New Roman" w:hAnsi="Times New Roman" w:cs="Times New Roman"/>
          <w:sz w:val="24"/>
          <w:szCs w:val="24"/>
        </w:rPr>
        <w:t xml:space="preserve">, </w:t>
      </w:r>
      <w:r w:rsidRPr="00312065">
        <w:rPr>
          <w:rFonts w:ascii="Times New Roman" w:hAnsi="Times New Roman" w:cs="Times New Roman"/>
          <w:i/>
          <w:sz w:val="24"/>
          <w:szCs w:val="24"/>
        </w:rPr>
        <w:t>Huakai Xu</w:t>
      </w:r>
      <w:r w:rsidRPr="002A063E">
        <w:rPr>
          <w:rFonts w:ascii="Times New Roman" w:hAnsi="Times New Roman" w:cs="Times New Roman"/>
          <w:sz w:val="24"/>
          <w:szCs w:val="24"/>
        </w:rPr>
        <w:t xml:space="preserve">, </w:t>
      </w:r>
      <w:r w:rsidRPr="00312065">
        <w:rPr>
          <w:rFonts w:ascii="Times New Roman" w:hAnsi="Times New Roman" w:cs="Times New Roman"/>
          <w:i/>
          <w:sz w:val="24"/>
          <w:szCs w:val="24"/>
        </w:rPr>
        <w:t>Chuanhai Jiang</w:t>
      </w:r>
      <w:r w:rsidRPr="002A063E">
        <w:rPr>
          <w:rFonts w:ascii="Times New Roman" w:hAnsi="Times New Roman" w:cs="Times New Roman"/>
          <w:sz w:val="24"/>
          <w:szCs w:val="24"/>
        </w:rPr>
        <w:t xml:space="preserve">, </w:t>
      </w:r>
      <w:r w:rsidRPr="00312065">
        <w:rPr>
          <w:rFonts w:ascii="Times New Roman" w:hAnsi="Times New Roman" w:cs="Times New Roman"/>
          <w:i/>
          <w:sz w:val="24"/>
          <w:szCs w:val="24"/>
        </w:rPr>
        <w:t>Zhifei Wang</w:t>
      </w:r>
      <w:r w:rsidRPr="002A063E">
        <w:rPr>
          <w:rFonts w:ascii="Times New Roman" w:hAnsi="Times New Roman" w:cs="Times New Roman"/>
          <w:sz w:val="24"/>
          <w:szCs w:val="24"/>
        </w:rPr>
        <w:t xml:space="preserve">, </w:t>
      </w:r>
      <w:r w:rsidRPr="00312065">
        <w:rPr>
          <w:rFonts w:ascii="Times New Roman" w:hAnsi="Times New Roman" w:cs="Times New Roman"/>
          <w:i/>
          <w:sz w:val="24"/>
          <w:szCs w:val="24"/>
        </w:rPr>
        <w:t>Yuguo Ouyang</w:t>
      </w:r>
      <w:r w:rsidRPr="002A063E">
        <w:rPr>
          <w:rFonts w:ascii="Times New Roman" w:hAnsi="Times New Roman" w:cs="Times New Roman"/>
          <w:sz w:val="24"/>
          <w:szCs w:val="24"/>
        </w:rPr>
        <w:t xml:space="preserve">, </w:t>
      </w:r>
      <w:r w:rsidRPr="00312065">
        <w:rPr>
          <w:rFonts w:ascii="Times New Roman" w:hAnsi="Times New Roman" w:cs="Times New Roman"/>
          <w:i/>
          <w:sz w:val="24"/>
          <w:szCs w:val="24"/>
        </w:rPr>
        <w:t>Chunyu Lu</w:t>
      </w:r>
      <w:r>
        <w:rPr>
          <w:rFonts w:ascii="Times New Roman" w:hAnsi="Times New Roman" w:cs="Times New Roman"/>
          <w:sz w:val="24"/>
          <w:szCs w:val="24"/>
        </w:rPr>
        <w:t xml:space="preserve">, </w:t>
      </w:r>
      <w:r w:rsidRPr="00312065">
        <w:rPr>
          <w:rFonts w:ascii="Times New Roman" w:hAnsi="Times New Roman" w:cs="Times New Roman"/>
          <w:i/>
          <w:sz w:val="24"/>
          <w:szCs w:val="24"/>
        </w:rPr>
        <w:t>Yuan Jing</w:t>
      </w:r>
      <w:r w:rsidRPr="002A063E">
        <w:rPr>
          <w:rFonts w:ascii="Times New Roman" w:hAnsi="Times New Roman" w:cs="Times New Roman"/>
          <w:sz w:val="24"/>
          <w:szCs w:val="24"/>
        </w:rPr>
        <w:t xml:space="preserve">, </w:t>
      </w:r>
      <w:r w:rsidRPr="00312065">
        <w:rPr>
          <w:rFonts w:ascii="Times New Roman" w:hAnsi="Times New Roman" w:cs="Times New Roman"/>
          <w:i/>
          <w:sz w:val="24"/>
          <w:szCs w:val="24"/>
        </w:rPr>
        <w:t>Shiwei Yao</w:t>
      </w:r>
      <w:r w:rsidRPr="002A063E">
        <w:rPr>
          <w:rFonts w:ascii="Times New Roman" w:hAnsi="Times New Roman" w:cs="Times New Roman"/>
          <w:sz w:val="24"/>
          <w:szCs w:val="24"/>
        </w:rPr>
        <w:t>,</w:t>
      </w:r>
      <w:r w:rsidRPr="002A063E">
        <w:rPr>
          <w:rFonts w:ascii="Times New Roman" w:hAnsi="Times New Roman" w:cs="Times New Roman" w:hint="eastAsia"/>
          <w:sz w:val="24"/>
          <w:szCs w:val="24"/>
        </w:rPr>
        <w:t xml:space="preserve"> </w:t>
      </w:r>
      <w:r w:rsidRPr="00312065">
        <w:rPr>
          <w:rFonts w:ascii="Times New Roman" w:hAnsi="Times New Roman" w:cs="Times New Roman"/>
          <w:i/>
          <w:sz w:val="24"/>
          <w:szCs w:val="24"/>
        </w:rPr>
        <w:t xml:space="preserve">and </w:t>
      </w:r>
      <w:r w:rsidRPr="00312065">
        <w:rPr>
          <w:rFonts w:ascii="Times New Roman" w:hAnsi="Times New Roman" w:cs="Times New Roman" w:hint="eastAsia"/>
          <w:i/>
          <w:sz w:val="24"/>
          <w:szCs w:val="24"/>
        </w:rPr>
        <w:t>Xiaofei</w:t>
      </w:r>
      <w:r w:rsidRPr="00312065">
        <w:rPr>
          <w:rFonts w:ascii="Times New Roman" w:hAnsi="Times New Roman" w:cs="Times New Roman"/>
          <w:i/>
          <w:sz w:val="24"/>
          <w:szCs w:val="24"/>
        </w:rPr>
        <w:t xml:space="preserve"> </w:t>
      </w:r>
      <w:r w:rsidRPr="00312065">
        <w:rPr>
          <w:rFonts w:ascii="Times New Roman" w:hAnsi="Times New Roman" w:cs="Times New Roman" w:hint="eastAsia"/>
          <w:i/>
          <w:sz w:val="24"/>
          <w:szCs w:val="24"/>
        </w:rPr>
        <w:t>Wei</w:t>
      </w:r>
      <w:r w:rsidRPr="00312065">
        <w:rPr>
          <w:rFonts w:ascii="Times New Roman" w:hAnsi="Times New Roman" w:cs="Times New Roman"/>
          <w:sz w:val="24"/>
          <w:szCs w:val="24"/>
          <w:vertAlign w:val="superscript"/>
        </w:rPr>
        <w:sym w:font="Wingdings" w:char="F02A"/>
      </w:r>
      <w:r w:rsidRPr="002A063E">
        <w:rPr>
          <w:rFonts w:ascii="Times New Roman" w:hAnsi="Times New Roman" w:cs="Times New Roman"/>
          <w:sz w:val="24"/>
          <w:szCs w:val="24"/>
        </w:rPr>
        <w:t xml:space="preserve"> </w:t>
      </w:r>
    </w:p>
    <w:p w14:paraId="785BC66F" w14:textId="77777777" w:rsidR="00CD1FC4" w:rsidRPr="002A063E" w:rsidRDefault="00CD1FC4" w:rsidP="00CD1FC4">
      <w:pPr>
        <w:spacing w:beforeLines="50" w:before="156" w:afterLines="50" w:after="156" w:line="480" w:lineRule="auto"/>
        <w:rPr>
          <w:rFonts w:ascii="Times New Roman" w:hAnsi="Times New Roman" w:cs="Times New Roman"/>
          <w:i/>
          <w:sz w:val="24"/>
          <w:szCs w:val="24"/>
        </w:rPr>
      </w:pPr>
      <w:r w:rsidRPr="008C1865">
        <w:rPr>
          <w:rFonts w:ascii="Times New Roman" w:hAnsi="Times New Roman" w:cs="Times New Roman"/>
          <w:sz w:val="24"/>
          <w:szCs w:val="24"/>
        </w:rPr>
        <w:t>School of Materials Science and Engineering, China University of Petroleum, Qingdao 266580, China</w:t>
      </w:r>
    </w:p>
    <w:p w14:paraId="73D88044" w14:textId="77777777" w:rsidR="00CD1FC4" w:rsidRDefault="00CD1FC4" w:rsidP="00CD1FC4">
      <w:pPr>
        <w:spacing w:beforeLines="50" w:before="156" w:afterLines="50" w:after="156" w:line="480" w:lineRule="auto"/>
        <w:rPr>
          <w:rFonts w:ascii="Times New Roman" w:hAnsi="Times New Roman" w:cs="Times New Roman"/>
          <w:sz w:val="24"/>
        </w:rPr>
      </w:pPr>
      <w:r w:rsidRPr="00312065">
        <w:rPr>
          <w:rFonts w:ascii="Times New Roman" w:hAnsi="Times New Roman" w:cs="Times New Roman"/>
          <w:sz w:val="24"/>
          <w:szCs w:val="24"/>
        </w:rPr>
        <w:sym w:font="Wingdings" w:char="F02A"/>
      </w:r>
      <w:r w:rsidRPr="00312065">
        <w:rPr>
          <w:rFonts w:ascii="Times New Roman" w:hAnsi="Times New Roman" w:cs="Times New Roman"/>
          <w:sz w:val="24"/>
          <w:szCs w:val="24"/>
        </w:rPr>
        <w:t xml:space="preserve"> </w:t>
      </w:r>
      <w:r w:rsidRPr="00312065">
        <w:rPr>
          <w:rFonts w:ascii="Times New Roman" w:hAnsi="Times New Roman" w:cs="Times New Roman"/>
          <w:iCs/>
          <w:sz w:val="24"/>
          <w:szCs w:val="24"/>
        </w:rPr>
        <w:t>Correspo</w:t>
      </w:r>
      <w:r w:rsidRPr="002A063E">
        <w:rPr>
          <w:rFonts w:ascii="Times New Roman" w:hAnsi="Times New Roman" w:cs="Times New Roman"/>
          <w:iCs/>
          <w:sz w:val="24"/>
          <w:szCs w:val="24"/>
        </w:rPr>
        <w:t xml:space="preserve">nding author: </w:t>
      </w:r>
      <w:r w:rsidRPr="002A063E">
        <w:rPr>
          <w:rFonts w:ascii="Times New Roman" w:hAnsi="Times New Roman" w:cs="Times New Roman" w:hint="eastAsia"/>
          <w:sz w:val="24"/>
          <w:szCs w:val="24"/>
        </w:rPr>
        <w:t>Xiaofei</w:t>
      </w:r>
      <w:r w:rsidRPr="002A063E">
        <w:rPr>
          <w:rFonts w:ascii="Times New Roman" w:hAnsi="Times New Roman" w:cs="Times New Roman"/>
          <w:sz w:val="24"/>
          <w:szCs w:val="24"/>
        </w:rPr>
        <w:t xml:space="preserve"> </w:t>
      </w:r>
      <w:r w:rsidRPr="002A063E">
        <w:rPr>
          <w:rFonts w:ascii="Times New Roman" w:hAnsi="Times New Roman" w:cs="Times New Roman" w:hint="eastAsia"/>
          <w:sz w:val="24"/>
          <w:szCs w:val="24"/>
        </w:rPr>
        <w:t>Wei</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sidRPr="002A063E">
        <w:rPr>
          <w:rFonts w:ascii="Times New Roman" w:hAnsi="Times New Roman" w:cs="Times New Roman"/>
          <w:sz w:val="24"/>
          <w:szCs w:val="24"/>
        </w:rPr>
        <w:t>E-mail:</w:t>
      </w:r>
      <w:r w:rsidRPr="00E87E05">
        <w:rPr>
          <w:rFonts w:ascii="Times New Roman" w:hAnsi="Times New Roman" w:cs="Times New Roman"/>
          <w:sz w:val="24"/>
          <w:szCs w:val="24"/>
        </w:rPr>
        <w:t xml:space="preserve"> </w:t>
      </w:r>
      <w:r w:rsidRPr="00D22720">
        <w:rPr>
          <w:rFonts w:ascii="Times New Roman" w:hAnsi="Times New Roman" w:cs="Times New Roman"/>
          <w:sz w:val="24"/>
        </w:rPr>
        <w:t>b21140026@s.upc.edu.cn</w:t>
      </w:r>
    </w:p>
    <w:p w14:paraId="0FD13A21" w14:textId="3FDB7A8F" w:rsidR="001E66F5" w:rsidRPr="00CD1FC4" w:rsidRDefault="001E66F5" w:rsidP="00876FB8">
      <w:pPr>
        <w:spacing w:line="480" w:lineRule="auto"/>
        <w:rPr>
          <w:rFonts w:ascii="Times New Roman" w:hAnsi="Times New Roman" w:cs="Times New Roman"/>
          <w:sz w:val="24"/>
        </w:rPr>
      </w:pPr>
    </w:p>
    <w:p w14:paraId="61F99F08" w14:textId="76EE4946" w:rsidR="00C60464" w:rsidRDefault="00C60464" w:rsidP="00876FB8">
      <w:pPr>
        <w:spacing w:line="480" w:lineRule="auto"/>
        <w:rPr>
          <w:rFonts w:ascii="Times New Roman" w:hAnsi="Times New Roman" w:cs="Times New Roman"/>
          <w:sz w:val="24"/>
        </w:rPr>
      </w:pPr>
    </w:p>
    <w:p w14:paraId="2E7DF093" w14:textId="77777777" w:rsidR="00C60464" w:rsidRDefault="00C60464">
      <w:pPr>
        <w:widowControl/>
        <w:jc w:val="left"/>
        <w:rPr>
          <w:rFonts w:ascii="Times New Roman" w:hAnsi="Times New Roman" w:cs="Times New Roman"/>
          <w:sz w:val="24"/>
        </w:rPr>
      </w:pPr>
      <w:r>
        <w:rPr>
          <w:rFonts w:ascii="Times New Roman" w:hAnsi="Times New Roman" w:cs="Times New Roman"/>
          <w:sz w:val="24"/>
        </w:rPr>
        <w:br w:type="page"/>
      </w:r>
    </w:p>
    <w:p w14:paraId="3D58136E" w14:textId="1333AF0F" w:rsidR="005533C0" w:rsidRPr="006159CE" w:rsidRDefault="00C60464" w:rsidP="00C60464">
      <w:pPr>
        <w:spacing w:beforeLines="50" w:before="156" w:afterLines="50" w:after="156" w:line="480" w:lineRule="auto"/>
        <w:rPr>
          <w:rFonts w:ascii="Times New Roman" w:hAnsi="Times New Roman" w:cs="Times New Roman"/>
          <w:b/>
          <w:sz w:val="28"/>
        </w:rPr>
      </w:pPr>
      <w:r w:rsidRPr="006159CE">
        <w:rPr>
          <w:rFonts w:ascii="Times New Roman" w:hAnsi="Times New Roman" w:cs="Times New Roman"/>
          <w:b/>
          <w:sz w:val="28"/>
        </w:rPr>
        <w:lastRenderedPageBreak/>
        <w:t>Preparation of working electrode</w:t>
      </w:r>
    </w:p>
    <w:p w14:paraId="604F62D2" w14:textId="69EBDF11" w:rsidR="005533C0" w:rsidRDefault="00C60464" w:rsidP="00876FB8">
      <w:pPr>
        <w:spacing w:line="480" w:lineRule="auto"/>
        <w:rPr>
          <w:rFonts w:ascii="Times New Roman" w:hAnsi="Times New Roman" w:cs="Times New Roman"/>
          <w:sz w:val="24"/>
        </w:rPr>
      </w:pPr>
      <w:r w:rsidRPr="00C60464">
        <w:rPr>
          <w:rFonts w:ascii="Times New Roman" w:hAnsi="Times New Roman" w:cs="Times New Roman"/>
          <w:sz w:val="24"/>
        </w:rPr>
        <w:t xml:space="preserve">The test sample in this </w:t>
      </w:r>
      <w:r>
        <w:rPr>
          <w:rFonts w:ascii="Times New Roman" w:hAnsi="Times New Roman" w:cs="Times New Roman"/>
          <w:sz w:val="24"/>
        </w:rPr>
        <w:t>work</w:t>
      </w:r>
      <w:r w:rsidRPr="00C60464">
        <w:rPr>
          <w:rFonts w:ascii="Times New Roman" w:hAnsi="Times New Roman" w:cs="Times New Roman"/>
          <w:sz w:val="24"/>
        </w:rPr>
        <w:t xml:space="preserve"> is powder sample</w:t>
      </w:r>
      <w:r>
        <w:rPr>
          <w:rFonts w:ascii="Times New Roman" w:hAnsi="Times New Roman" w:cs="Times New Roman"/>
          <w:sz w:val="24"/>
        </w:rPr>
        <w:t xml:space="preserve">. </w:t>
      </w:r>
      <w:r w:rsidRPr="00C60464">
        <w:rPr>
          <w:rFonts w:ascii="Times New Roman" w:hAnsi="Times New Roman" w:cs="Times New Roman"/>
          <w:sz w:val="24"/>
        </w:rPr>
        <w:t>Weigh 5 mg of dried powder sample, measure 900 μL deionized water, 100 μL ethanol and 50 μL Nafion respectively, mix the four samples and ultrasonic until completely dispersed to form ink, then measure 5 μL ink drops with a pipetting gun and add them to a clean glassy carbon electrode with a diameter of 3 mm, and dry them at room temperature for use. The catalyst load on glassy carbon electrode was 0.35 mg·cm</w:t>
      </w:r>
      <w:r w:rsidR="00CD1FC4" w:rsidRPr="00C04277">
        <w:rPr>
          <w:rFonts w:ascii="Times New Roman" w:hAnsi="Times New Roman" w:cs="Times New Roman"/>
          <w:color w:val="000000" w:themeColor="text1"/>
          <w:sz w:val="24"/>
          <w:szCs w:val="24"/>
          <w:vertAlign w:val="superscript"/>
        </w:rPr>
        <w:t>−</w:t>
      </w:r>
      <w:r w:rsidRPr="00C60464">
        <w:rPr>
          <w:rFonts w:ascii="Times New Roman" w:hAnsi="Times New Roman" w:cs="Times New Roman"/>
          <w:sz w:val="24"/>
          <w:vertAlign w:val="superscript"/>
        </w:rPr>
        <w:t>2</w:t>
      </w:r>
      <w:r w:rsidRPr="00C60464">
        <w:rPr>
          <w:rFonts w:ascii="Times New Roman" w:hAnsi="Times New Roman" w:cs="Times New Roman"/>
          <w:sz w:val="24"/>
        </w:rPr>
        <w:t>. Glassy carbon electrode pretreatment method: the diameter of 3</w:t>
      </w:r>
      <w:r w:rsidR="007B33C0">
        <w:rPr>
          <w:rFonts w:ascii="Times New Roman" w:hAnsi="Times New Roman" w:cs="Times New Roman"/>
          <w:sz w:val="24"/>
        </w:rPr>
        <w:t xml:space="preserve"> </w:t>
      </w:r>
      <w:r w:rsidRPr="00C60464">
        <w:rPr>
          <w:rFonts w:ascii="Times New Roman" w:hAnsi="Times New Roman" w:cs="Times New Roman"/>
          <w:sz w:val="24"/>
        </w:rPr>
        <w:t>mm glassy carbon electrode is slightly wiped clean, and then with 0.05</w:t>
      </w:r>
      <w:r w:rsidR="007B33C0">
        <w:rPr>
          <w:rFonts w:ascii="Times New Roman" w:hAnsi="Times New Roman" w:cs="Times New Roman"/>
          <w:sz w:val="24"/>
        </w:rPr>
        <w:t xml:space="preserve"> </w:t>
      </w:r>
      <w:r w:rsidRPr="00C60464">
        <w:rPr>
          <w:rFonts w:ascii="Times New Roman" w:hAnsi="Times New Roman" w:cs="Times New Roman"/>
          <w:sz w:val="24"/>
        </w:rPr>
        <w:t>μm alumina polishing powder as polishing agent, the glassy carbon electrode is polished on the grinding disk. After the electrode surface was smooth, ultrasonic cleaning was carried out with ethanol for 30 s, and finally dry for reserve.</w:t>
      </w:r>
    </w:p>
    <w:p w14:paraId="742DFF50" w14:textId="77777777" w:rsidR="00C60464" w:rsidRDefault="00C60464" w:rsidP="00876FB8">
      <w:pPr>
        <w:spacing w:line="480" w:lineRule="auto"/>
        <w:rPr>
          <w:rFonts w:ascii="Times New Roman" w:hAnsi="Times New Roman" w:cs="Times New Roman"/>
          <w:sz w:val="24"/>
        </w:rPr>
      </w:pPr>
    </w:p>
    <w:p w14:paraId="0FC5B7CA" w14:textId="77777777" w:rsidR="005533C0" w:rsidRDefault="005533C0">
      <w:pPr>
        <w:widowControl/>
        <w:jc w:val="left"/>
        <w:rPr>
          <w:rFonts w:ascii="Times New Roman" w:hAnsi="Times New Roman" w:cs="Times New Roman"/>
          <w:sz w:val="24"/>
        </w:rPr>
      </w:pPr>
      <w:r>
        <w:rPr>
          <w:rFonts w:ascii="Times New Roman" w:hAnsi="Times New Roman" w:cs="Times New Roman"/>
          <w:sz w:val="24"/>
        </w:rPr>
        <w:br w:type="page"/>
      </w:r>
    </w:p>
    <w:p w14:paraId="5B6CDAAE" w14:textId="5F090F45" w:rsidR="00C7563C" w:rsidRDefault="0035324D" w:rsidP="00893CD8">
      <w:pPr>
        <w:spacing w:line="480" w:lineRule="auto"/>
        <w:jc w:val="center"/>
        <w:rPr>
          <w:rFonts w:ascii="Times New Roman" w:hAnsi="Times New Roman" w:cs="Times New Roman"/>
          <w:sz w:val="24"/>
        </w:rPr>
      </w:pPr>
      <w:r w:rsidRPr="0035324D">
        <w:rPr>
          <w:rFonts w:ascii="Times New Roman" w:hAnsi="Times New Roman" w:cs="Times New Roman"/>
          <w:sz w:val="24"/>
        </w:rPr>
        <w:object w:dxaOrig="6100" w:dyaOrig="5288" w14:anchorId="68A20F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9pt;height:255.15pt" o:ole="">
            <v:imagedata r:id="rId7" o:title=""/>
          </v:shape>
          <o:OLEObject Type="Embed" ProgID="Origin95.Graph" ShapeID="_x0000_i1025" DrawAspect="Content" ObjectID="_1753941051" r:id="rId8"/>
        </w:object>
      </w:r>
    </w:p>
    <w:p w14:paraId="3D8E98B2" w14:textId="7DDD2B3F" w:rsidR="0035324D" w:rsidRDefault="0035324D" w:rsidP="00876FB8">
      <w:pPr>
        <w:spacing w:line="480" w:lineRule="auto"/>
        <w:rPr>
          <w:rFonts w:ascii="Times New Roman" w:hAnsi="Times New Roman" w:cs="Times New Roman"/>
          <w:sz w:val="24"/>
          <w:szCs w:val="24"/>
        </w:rPr>
      </w:pPr>
      <w:r w:rsidRPr="006729B4">
        <w:rPr>
          <w:rFonts w:ascii="Times New Roman" w:hAnsi="Times New Roman" w:cs="Times New Roman"/>
          <w:sz w:val="24"/>
          <w:szCs w:val="24"/>
        </w:rPr>
        <w:t>Fig</w:t>
      </w:r>
      <w:r w:rsidR="00D60820">
        <w:rPr>
          <w:rFonts w:ascii="Times New Roman" w:hAnsi="Times New Roman" w:cs="Times New Roman"/>
          <w:sz w:val="24"/>
          <w:szCs w:val="24"/>
        </w:rPr>
        <w:t>.</w:t>
      </w:r>
      <w:r w:rsidRPr="006729B4">
        <w:rPr>
          <w:rFonts w:ascii="Times New Roman" w:hAnsi="Times New Roman" w:cs="Times New Roman"/>
          <w:sz w:val="24"/>
          <w:szCs w:val="24"/>
        </w:rPr>
        <w:t xml:space="preserve"> </w:t>
      </w:r>
      <w:r>
        <w:rPr>
          <w:rFonts w:ascii="Times New Roman" w:hAnsi="Times New Roman" w:cs="Times New Roman"/>
          <w:sz w:val="24"/>
          <w:szCs w:val="24"/>
        </w:rPr>
        <w:t>S1.</w:t>
      </w:r>
      <w:r w:rsidRPr="006729B4">
        <w:rPr>
          <w:rFonts w:ascii="Times New Roman" w:hAnsi="Times New Roman" w:cs="Times New Roman"/>
          <w:sz w:val="24"/>
          <w:szCs w:val="24"/>
        </w:rPr>
        <w:t xml:space="preserve"> Thermogravimetric analysis of FeNi</w:t>
      </w:r>
      <w:r w:rsidRPr="006729B4">
        <w:rPr>
          <w:rFonts w:ascii="Times New Roman" w:hAnsi="Times New Roman" w:cs="Times New Roman"/>
          <w:sz w:val="24"/>
          <w:szCs w:val="24"/>
          <w:vertAlign w:val="subscript"/>
        </w:rPr>
        <w:t>5</w:t>
      </w:r>
      <w:r w:rsidRPr="006729B4">
        <w:rPr>
          <w:rFonts w:ascii="Times New Roman" w:hAnsi="Times New Roman" w:cs="Times New Roman"/>
          <w:sz w:val="24"/>
          <w:szCs w:val="24"/>
        </w:rPr>
        <w:t>-MOF</w:t>
      </w:r>
      <w:r>
        <w:rPr>
          <w:rFonts w:ascii="Times New Roman" w:hAnsi="Times New Roman" w:cs="Times New Roman"/>
          <w:sz w:val="24"/>
          <w:szCs w:val="24"/>
        </w:rPr>
        <w:t>.</w:t>
      </w:r>
    </w:p>
    <w:p w14:paraId="16AE5071" w14:textId="2D00B236" w:rsidR="00C7563C" w:rsidRPr="0035324D" w:rsidRDefault="0035324D" w:rsidP="00876FB8">
      <w:pPr>
        <w:spacing w:beforeLines="50" w:before="156" w:afterLines="50" w:after="156" w:line="480" w:lineRule="auto"/>
        <w:rPr>
          <w:rFonts w:ascii="Times New Roman" w:hAnsi="Times New Roman" w:cs="Times New Roman"/>
          <w:sz w:val="24"/>
        </w:rPr>
      </w:pPr>
      <w:r w:rsidRPr="006729B4">
        <w:rPr>
          <w:rFonts w:ascii="Times New Roman" w:hAnsi="Times New Roman" w:cs="Times New Roman"/>
          <w:sz w:val="24"/>
          <w:szCs w:val="24"/>
        </w:rPr>
        <w:t>The thermogravimetric curve of FeNi</w:t>
      </w:r>
      <w:r w:rsidRPr="006729B4">
        <w:rPr>
          <w:rFonts w:ascii="Times New Roman" w:hAnsi="Times New Roman" w:cs="Times New Roman"/>
          <w:sz w:val="24"/>
          <w:szCs w:val="24"/>
          <w:vertAlign w:val="subscript"/>
        </w:rPr>
        <w:t>5</w:t>
      </w:r>
      <w:r w:rsidRPr="006729B4">
        <w:rPr>
          <w:rFonts w:ascii="Times New Roman" w:hAnsi="Times New Roman" w:cs="Times New Roman"/>
          <w:sz w:val="24"/>
          <w:szCs w:val="24"/>
        </w:rPr>
        <w:t>-MOF shows that at 200℃, MOF loses 21.6% of its mass, which is caused by the loss of physically adsorbed water molecules. When the temperature is between 200</w:t>
      </w:r>
      <w:r w:rsidR="00DC4F73" w:rsidRPr="001113D2">
        <w:rPr>
          <w:rFonts w:ascii="Times New Roman" w:hAnsi="Times New Roman" w:cs="Times New Roman"/>
          <w:color w:val="000000" w:themeColor="text1"/>
          <w:sz w:val="24"/>
          <w:szCs w:val="24"/>
        </w:rPr>
        <w:t>–</w:t>
      </w:r>
      <w:r w:rsidRPr="006729B4">
        <w:rPr>
          <w:rFonts w:ascii="Times New Roman" w:hAnsi="Times New Roman" w:cs="Times New Roman"/>
          <w:sz w:val="24"/>
          <w:szCs w:val="24"/>
        </w:rPr>
        <w:t>500℃, the mass loss of the material is more, which is caused by the decomposition of the organic ligand of the MOF material. When the temperature reaches 400℃, only 58.5% of the mass of MOF remains, and when the temperature reaches 500℃, only 44.9% of the mass of MOF remains. When the temperature is 500</w:t>
      </w:r>
      <w:r w:rsidR="00DC4F73" w:rsidRPr="001113D2">
        <w:rPr>
          <w:rFonts w:ascii="Times New Roman" w:hAnsi="Times New Roman" w:cs="Times New Roman"/>
          <w:color w:val="000000" w:themeColor="text1"/>
          <w:sz w:val="24"/>
          <w:szCs w:val="24"/>
        </w:rPr>
        <w:t>–</w:t>
      </w:r>
      <w:r w:rsidRPr="006729B4">
        <w:rPr>
          <w:rFonts w:ascii="Times New Roman" w:hAnsi="Times New Roman" w:cs="Times New Roman"/>
          <w:sz w:val="24"/>
          <w:szCs w:val="24"/>
        </w:rPr>
        <w:t>600℃, the pyrolysis of MOF is complete and the mass change is small, but the total mass is only 42.8%.</w:t>
      </w:r>
    </w:p>
    <w:p w14:paraId="0CD79FF5" w14:textId="5CFE70DB" w:rsidR="00C7563C" w:rsidRDefault="00C7563C" w:rsidP="00876FB8">
      <w:pPr>
        <w:spacing w:line="480" w:lineRule="auto"/>
        <w:rPr>
          <w:rFonts w:ascii="Times New Roman" w:hAnsi="Times New Roman" w:cs="Times New Roman"/>
          <w:sz w:val="24"/>
        </w:rPr>
      </w:pPr>
    </w:p>
    <w:p w14:paraId="283C5F85" w14:textId="77777777" w:rsidR="00C7563C" w:rsidRDefault="00C7563C" w:rsidP="00876FB8">
      <w:pPr>
        <w:widowControl/>
        <w:spacing w:line="480" w:lineRule="auto"/>
        <w:jc w:val="left"/>
        <w:rPr>
          <w:rFonts w:ascii="Times New Roman" w:hAnsi="Times New Roman" w:cs="Times New Roman"/>
          <w:sz w:val="24"/>
        </w:rPr>
      </w:pPr>
      <w:r>
        <w:rPr>
          <w:rFonts w:ascii="Times New Roman" w:hAnsi="Times New Roman" w:cs="Times New Roman"/>
          <w:sz w:val="24"/>
        </w:rPr>
        <w:br w:type="page"/>
      </w:r>
    </w:p>
    <w:p w14:paraId="38F653ED" w14:textId="6F55DC6C" w:rsidR="0035324D" w:rsidRDefault="0035324D" w:rsidP="00876FB8">
      <w:pPr>
        <w:spacing w:line="480" w:lineRule="auto"/>
        <w:jc w:val="center"/>
        <w:rPr>
          <w:rFonts w:ascii="Times New Roman" w:hAnsi="Times New Roman" w:cs="Times New Roman"/>
          <w:sz w:val="24"/>
        </w:rPr>
      </w:pPr>
      <w:r w:rsidRPr="0035324D">
        <w:rPr>
          <w:rFonts w:ascii="Times New Roman" w:hAnsi="Times New Roman" w:cs="Times New Roman"/>
          <w:sz w:val="24"/>
        </w:rPr>
        <w:object w:dxaOrig="5530" w:dyaOrig="4512" w14:anchorId="333C2255">
          <v:shape id="_x0000_i1026" type="#_x0000_t75" style="width:343.85pt;height:281.1pt" o:ole="">
            <v:imagedata r:id="rId9" o:title=""/>
          </v:shape>
          <o:OLEObject Type="Embed" ProgID="Origin95.Graph" ShapeID="_x0000_i1026" DrawAspect="Content" ObjectID="_1753941052" r:id="rId10"/>
        </w:object>
      </w:r>
    </w:p>
    <w:p w14:paraId="17A37334" w14:textId="49A912CB" w:rsidR="0035324D" w:rsidRDefault="00524EFE" w:rsidP="00876FB8">
      <w:pPr>
        <w:spacing w:line="480" w:lineRule="auto"/>
        <w:rPr>
          <w:rFonts w:ascii="Times New Roman" w:hAnsi="Times New Roman" w:cs="Times New Roman"/>
          <w:sz w:val="24"/>
        </w:rPr>
      </w:pPr>
      <w:r w:rsidRPr="006A6D5E">
        <w:rPr>
          <w:rFonts w:ascii="Times New Roman" w:hAnsi="Times New Roman" w:cs="Times New Roman"/>
          <w:sz w:val="24"/>
          <w:szCs w:val="24"/>
        </w:rPr>
        <w:t>Fig</w:t>
      </w:r>
      <w:r w:rsidR="00D60820">
        <w:rPr>
          <w:rFonts w:ascii="Times New Roman" w:hAnsi="Times New Roman" w:cs="Times New Roman"/>
          <w:sz w:val="24"/>
          <w:szCs w:val="24"/>
        </w:rPr>
        <w:t>.</w:t>
      </w:r>
      <w:r w:rsidRPr="006A6D5E">
        <w:rPr>
          <w:rFonts w:ascii="Times New Roman" w:hAnsi="Times New Roman" w:cs="Times New Roman"/>
          <w:sz w:val="24"/>
          <w:szCs w:val="24"/>
        </w:rPr>
        <w:t xml:space="preserve"> </w:t>
      </w:r>
      <w:r>
        <w:rPr>
          <w:rFonts w:ascii="Times New Roman" w:hAnsi="Times New Roman" w:cs="Times New Roman"/>
          <w:sz w:val="24"/>
          <w:szCs w:val="24"/>
        </w:rPr>
        <w:t>S2.</w:t>
      </w:r>
      <w:r w:rsidRPr="006A6D5E">
        <w:rPr>
          <w:rFonts w:ascii="Times New Roman" w:hAnsi="Times New Roman" w:cs="Times New Roman"/>
          <w:sz w:val="24"/>
          <w:szCs w:val="24"/>
        </w:rPr>
        <w:t xml:space="preserve"> Polarization curves of MOF catalysts with different contents of Ni</w:t>
      </w:r>
      <w:r>
        <w:rPr>
          <w:rFonts w:ascii="Times New Roman" w:hAnsi="Times New Roman" w:cs="Times New Roman"/>
          <w:sz w:val="24"/>
          <w:szCs w:val="24"/>
        </w:rPr>
        <w:t>.</w:t>
      </w:r>
    </w:p>
    <w:p w14:paraId="037428BF" w14:textId="1A4BEA9A" w:rsidR="0035324D" w:rsidRPr="00524EFE" w:rsidRDefault="0035324D" w:rsidP="00876FB8">
      <w:pPr>
        <w:spacing w:line="480" w:lineRule="auto"/>
        <w:rPr>
          <w:rFonts w:ascii="Times New Roman" w:hAnsi="Times New Roman" w:cs="Times New Roman"/>
          <w:sz w:val="24"/>
        </w:rPr>
      </w:pPr>
    </w:p>
    <w:p w14:paraId="6D73C6CC" w14:textId="77777777" w:rsidR="0035324D" w:rsidRDefault="0035324D" w:rsidP="00876FB8">
      <w:pPr>
        <w:spacing w:line="480" w:lineRule="auto"/>
        <w:rPr>
          <w:rFonts w:ascii="Times New Roman" w:hAnsi="Times New Roman" w:cs="Times New Roman"/>
          <w:sz w:val="24"/>
        </w:rPr>
      </w:pPr>
    </w:p>
    <w:p w14:paraId="01AA8C8A" w14:textId="77777777" w:rsidR="0035324D" w:rsidRDefault="0035324D" w:rsidP="00876FB8">
      <w:pPr>
        <w:widowControl/>
        <w:spacing w:line="480" w:lineRule="auto"/>
        <w:jc w:val="left"/>
        <w:rPr>
          <w:rFonts w:ascii="Times New Roman" w:hAnsi="Times New Roman" w:cs="Times New Roman"/>
          <w:sz w:val="24"/>
        </w:rPr>
      </w:pPr>
      <w:r>
        <w:rPr>
          <w:rFonts w:ascii="Times New Roman" w:hAnsi="Times New Roman" w:cs="Times New Roman"/>
          <w:sz w:val="24"/>
        </w:rPr>
        <w:br w:type="page"/>
      </w:r>
    </w:p>
    <w:p w14:paraId="779C28A1" w14:textId="421B774F" w:rsidR="00C7563C" w:rsidRDefault="00524EFE" w:rsidP="00876FB8">
      <w:pPr>
        <w:spacing w:line="480" w:lineRule="auto"/>
        <w:rPr>
          <w:rFonts w:ascii="Times New Roman" w:hAnsi="Times New Roman" w:cs="Times New Roman"/>
          <w:sz w:val="24"/>
        </w:rPr>
      </w:pPr>
      <w:r>
        <w:rPr>
          <w:noProof/>
        </w:rPr>
        <w:lastRenderedPageBreak/>
        <w:drawing>
          <wp:inline distT="0" distB="0" distL="0" distR="0" wp14:anchorId="2E3F1867" wp14:editId="13B298AA">
            <wp:extent cx="5357674" cy="1404518"/>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49" t="6440" r="3458" b="4362"/>
                    <a:stretch/>
                  </pic:blipFill>
                  <pic:spPr bwMode="auto">
                    <a:xfrm>
                      <a:off x="0" y="0"/>
                      <a:ext cx="5394369" cy="1414138"/>
                    </a:xfrm>
                    <a:prstGeom prst="rect">
                      <a:avLst/>
                    </a:prstGeom>
                    <a:noFill/>
                    <a:ln>
                      <a:noFill/>
                    </a:ln>
                    <a:extLst>
                      <a:ext uri="{53640926-AAD7-44D8-BBD7-CCE9431645EC}">
                        <a14:shadowObscured xmlns:a14="http://schemas.microsoft.com/office/drawing/2010/main"/>
                      </a:ext>
                    </a:extLst>
                  </pic:spPr>
                </pic:pic>
              </a:graphicData>
            </a:graphic>
          </wp:inline>
        </w:drawing>
      </w:r>
    </w:p>
    <w:p w14:paraId="28077BF2" w14:textId="61EFAFC9" w:rsidR="00524EFE" w:rsidRDefault="00524EFE" w:rsidP="00876FB8">
      <w:pPr>
        <w:spacing w:line="480" w:lineRule="auto"/>
        <w:rPr>
          <w:rFonts w:ascii="Times New Roman" w:hAnsi="Times New Roman" w:cs="Times New Roman"/>
          <w:sz w:val="24"/>
        </w:rPr>
      </w:pPr>
      <w:r w:rsidRPr="006A6D5E">
        <w:rPr>
          <w:rFonts w:ascii="Times New Roman" w:hAnsi="Times New Roman" w:cs="Times New Roman"/>
          <w:sz w:val="24"/>
          <w:szCs w:val="24"/>
        </w:rPr>
        <w:t>Fig</w:t>
      </w:r>
      <w:r w:rsidR="00D60820">
        <w:rPr>
          <w:rFonts w:ascii="Times New Roman" w:hAnsi="Times New Roman" w:cs="Times New Roman"/>
          <w:sz w:val="24"/>
          <w:szCs w:val="24"/>
        </w:rPr>
        <w:t>.</w:t>
      </w:r>
      <w:r w:rsidRPr="006A6D5E">
        <w:rPr>
          <w:rFonts w:ascii="Times New Roman" w:hAnsi="Times New Roman" w:cs="Times New Roman"/>
          <w:sz w:val="24"/>
          <w:szCs w:val="24"/>
        </w:rPr>
        <w:t xml:space="preserve"> </w:t>
      </w:r>
      <w:r>
        <w:rPr>
          <w:rFonts w:ascii="Times New Roman" w:hAnsi="Times New Roman" w:cs="Times New Roman"/>
          <w:sz w:val="24"/>
          <w:szCs w:val="24"/>
        </w:rPr>
        <w:t>S3.</w:t>
      </w:r>
      <w:r w:rsidRPr="006A6D5E">
        <w:rPr>
          <w:rFonts w:ascii="Times New Roman" w:hAnsi="Times New Roman" w:cs="Times New Roman"/>
          <w:sz w:val="24"/>
          <w:szCs w:val="24"/>
        </w:rPr>
        <w:t xml:space="preserve"> CV cycle curve of (a) FeNi</w:t>
      </w:r>
      <w:r w:rsidRPr="006A6D5E">
        <w:rPr>
          <w:rFonts w:ascii="Times New Roman" w:hAnsi="Times New Roman" w:cs="Times New Roman"/>
          <w:sz w:val="24"/>
          <w:szCs w:val="24"/>
          <w:vertAlign w:val="subscript"/>
        </w:rPr>
        <w:t>5</w:t>
      </w:r>
      <w:r w:rsidRPr="006A6D5E">
        <w:rPr>
          <w:rFonts w:ascii="Times New Roman" w:hAnsi="Times New Roman" w:cs="Times New Roman"/>
          <w:sz w:val="24"/>
          <w:szCs w:val="24"/>
        </w:rPr>
        <w:t>-MOF-400, (b) FeNi</w:t>
      </w:r>
      <w:r w:rsidRPr="006A6D5E">
        <w:rPr>
          <w:rFonts w:ascii="Times New Roman" w:hAnsi="Times New Roman" w:cs="Times New Roman"/>
          <w:sz w:val="24"/>
          <w:szCs w:val="24"/>
          <w:vertAlign w:val="subscript"/>
        </w:rPr>
        <w:t>5</w:t>
      </w:r>
      <w:r w:rsidRPr="006A6D5E">
        <w:rPr>
          <w:rFonts w:ascii="Times New Roman" w:hAnsi="Times New Roman" w:cs="Times New Roman"/>
          <w:sz w:val="24"/>
          <w:szCs w:val="24"/>
        </w:rPr>
        <w:t>-MOF-450, (c) FeNi</w:t>
      </w:r>
      <w:r w:rsidRPr="006A6D5E">
        <w:rPr>
          <w:rFonts w:ascii="Times New Roman" w:hAnsi="Times New Roman" w:cs="Times New Roman"/>
          <w:sz w:val="24"/>
          <w:szCs w:val="24"/>
          <w:vertAlign w:val="subscript"/>
        </w:rPr>
        <w:t>5</w:t>
      </w:r>
      <w:r w:rsidRPr="006A6D5E">
        <w:rPr>
          <w:rFonts w:ascii="Times New Roman" w:hAnsi="Times New Roman" w:cs="Times New Roman"/>
          <w:sz w:val="24"/>
          <w:szCs w:val="24"/>
        </w:rPr>
        <w:t>-MOF-600</w:t>
      </w:r>
      <w:r>
        <w:rPr>
          <w:rFonts w:ascii="Times New Roman" w:hAnsi="Times New Roman" w:cs="Times New Roman"/>
          <w:sz w:val="24"/>
          <w:szCs w:val="24"/>
        </w:rPr>
        <w:t>.</w:t>
      </w:r>
    </w:p>
    <w:p w14:paraId="31FCB52D" w14:textId="77777777" w:rsidR="00DD44B7" w:rsidRDefault="00DD44B7" w:rsidP="004605EE">
      <w:pPr>
        <w:widowControl/>
        <w:spacing w:line="480" w:lineRule="auto"/>
        <w:jc w:val="left"/>
        <w:rPr>
          <w:rFonts w:ascii="Times New Roman" w:eastAsia="等线" w:hAnsi="Times New Roman" w:cs="Times New Roman"/>
          <w:noProof/>
          <w:sz w:val="24"/>
          <w:szCs w:val="24"/>
        </w:rPr>
      </w:pPr>
    </w:p>
    <w:p w14:paraId="35CD581C" w14:textId="77777777" w:rsidR="00DD44B7" w:rsidRDefault="00DD44B7">
      <w:pPr>
        <w:widowControl/>
        <w:jc w:val="left"/>
        <w:rPr>
          <w:rFonts w:ascii="Times New Roman" w:eastAsia="等线" w:hAnsi="Times New Roman" w:cs="Times New Roman"/>
          <w:noProof/>
          <w:sz w:val="24"/>
          <w:szCs w:val="24"/>
        </w:rPr>
      </w:pPr>
      <w:r>
        <w:rPr>
          <w:rFonts w:ascii="Times New Roman" w:eastAsia="等线" w:hAnsi="Times New Roman" w:cs="Times New Roman"/>
          <w:noProof/>
          <w:sz w:val="24"/>
          <w:szCs w:val="24"/>
        </w:rPr>
        <w:br w:type="page"/>
      </w:r>
    </w:p>
    <w:p w14:paraId="78277989" w14:textId="35008212" w:rsidR="00DD44B7" w:rsidRDefault="00FA0821" w:rsidP="00FA0821">
      <w:pPr>
        <w:widowControl/>
        <w:spacing w:line="480" w:lineRule="auto"/>
        <w:rPr>
          <w:rFonts w:ascii="Times New Roman" w:eastAsia="等线" w:hAnsi="Times New Roman" w:cs="Times New Roman"/>
          <w:noProof/>
          <w:sz w:val="24"/>
          <w:szCs w:val="24"/>
        </w:rPr>
      </w:pPr>
      <w:r>
        <w:rPr>
          <w:noProof/>
        </w:rPr>
        <w:lastRenderedPageBreak/>
        <w:drawing>
          <wp:inline distT="0" distB="0" distL="0" distR="0" wp14:anchorId="027FDE6F" wp14:editId="7E850610">
            <wp:extent cx="2592000" cy="1725412"/>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2000" cy="1725412"/>
                    </a:xfrm>
                    <a:prstGeom prst="rect">
                      <a:avLst/>
                    </a:prstGeom>
                    <a:noFill/>
                    <a:ln>
                      <a:noFill/>
                    </a:ln>
                  </pic:spPr>
                </pic:pic>
              </a:graphicData>
            </a:graphic>
          </wp:inline>
        </w:drawing>
      </w:r>
      <w:r>
        <w:rPr>
          <w:rFonts w:ascii="Times New Roman" w:eastAsia="等线" w:hAnsi="Times New Roman" w:cs="Times New Roman" w:hint="eastAsia"/>
          <w:noProof/>
          <w:sz w:val="24"/>
          <w:szCs w:val="24"/>
        </w:rPr>
        <w:t xml:space="preserve"> </w:t>
      </w:r>
      <w:r>
        <w:rPr>
          <w:noProof/>
        </w:rPr>
        <w:drawing>
          <wp:inline distT="0" distB="0" distL="0" distR="0" wp14:anchorId="11E44AB6" wp14:editId="7E12DEF6">
            <wp:extent cx="2592000" cy="1725412"/>
            <wp:effectExtent l="0" t="0" r="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92000" cy="1725412"/>
                    </a:xfrm>
                    <a:prstGeom prst="rect">
                      <a:avLst/>
                    </a:prstGeom>
                    <a:noFill/>
                    <a:ln>
                      <a:noFill/>
                    </a:ln>
                  </pic:spPr>
                </pic:pic>
              </a:graphicData>
            </a:graphic>
          </wp:inline>
        </w:drawing>
      </w:r>
    </w:p>
    <w:p w14:paraId="30A0C685" w14:textId="562F50DF" w:rsidR="00DD44B7" w:rsidRDefault="00FA0821" w:rsidP="00625C54">
      <w:pPr>
        <w:widowControl/>
        <w:spacing w:line="480" w:lineRule="auto"/>
        <w:rPr>
          <w:rFonts w:ascii="Times New Roman" w:eastAsia="等线" w:hAnsi="Times New Roman" w:cs="Times New Roman"/>
          <w:noProof/>
          <w:sz w:val="24"/>
          <w:szCs w:val="24"/>
        </w:rPr>
      </w:pPr>
      <w:r w:rsidRPr="006A6D5E">
        <w:rPr>
          <w:rFonts w:ascii="Times New Roman" w:hAnsi="Times New Roman" w:cs="Times New Roman"/>
          <w:sz w:val="24"/>
          <w:szCs w:val="24"/>
        </w:rPr>
        <w:t>Fig</w:t>
      </w:r>
      <w:r w:rsidR="00D60820">
        <w:rPr>
          <w:rFonts w:ascii="Times New Roman" w:hAnsi="Times New Roman" w:cs="Times New Roman"/>
          <w:sz w:val="24"/>
          <w:szCs w:val="24"/>
        </w:rPr>
        <w:t>.</w:t>
      </w:r>
      <w:r w:rsidRPr="006A6D5E">
        <w:rPr>
          <w:rFonts w:ascii="Times New Roman" w:hAnsi="Times New Roman" w:cs="Times New Roman"/>
          <w:sz w:val="24"/>
          <w:szCs w:val="24"/>
        </w:rPr>
        <w:t xml:space="preserve"> </w:t>
      </w:r>
      <w:r>
        <w:rPr>
          <w:rFonts w:ascii="Times New Roman" w:hAnsi="Times New Roman" w:cs="Times New Roman"/>
          <w:sz w:val="24"/>
          <w:szCs w:val="24"/>
        </w:rPr>
        <w:t>S4.</w:t>
      </w:r>
      <w:r w:rsidRPr="006A6D5E">
        <w:rPr>
          <w:rFonts w:ascii="Times New Roman" w:hAnsi="Times New Roman" w:cs="Times New Roman"/>
          <w:sz w:val="24"/>
          <w:szCs w:val="24"/>
        </w:rPr>
        <w:t xml:space="preserve"> </w:t>
      </w:r>
      <w:r w:rsidRPr="00150A68">
        <w:rPr>
          <w:rFonts w:ascii="Times New Roman" w:hAnsi="Times New Roman" w:cs="Times New Roman"/>
          <w:sz w:val="24"/>
          <w:szCs w:val="24"/>
        </w:rPr>
        <w:t>TEM and HR-TEM images of FeNi</w:t>
      </w:r>
      <w:r w:rsidRPr="00150A68">
        <w:rPr>
          <w:rFonts w:ascii="Times New Roman" w:hAnsi="Times New Roman" w:cs="Times New Roman"/>
          <w:sz w:val="24"/>
          <w:szCs w:val="24"/>
          <w:vertAlign w:val="subscript"/>
        </w:rPr>
        <w:t>5</w:t>
      </w:r>
      <w:r w:rsidRPr="00150A68">
        <w:rPr>
          <w:rFonts w:ascii="Times New Roman" w:hAnsi="Times New Roman" w:cs="Times New Roman"/>
          <w:sz w:val="24"/>
          <w:szCs w:val="24"/>
        </w:rPr>
        <w:t>-MOF-450</w:t>
      </w:r>
      <w:r>
        <w:rPr>
          <w:rFonts w:ascii="Times New Roman" w:hAnsi="Times New Roman" w:cs="Times New Roman"/>
          <w:sz w:val="24"/>
          <w:szCs w:val="24"/>
        </w:rPr>
        <w:t xml:space="preserve"> </w:t>
      </w:r>
      <w:bookmarkStart w:id="3" w:name="_Hlk141984090"/>
      <w:bookmarkStart w:id="4" w:name="_Hlk141983850"/>
      <w:r>
        <w:rPr>
          <w:rFonts w:ascii="Times New Roman" w:hAnsi="Times New Roman" w:cs="Times New Roman"/>
          <w:sz w:val="24"/>
          <w:szCs w:val="24"/>
        </w:rPr>
        <w:t xml:space="preserve">after </w:t>
      </w:r>
      <w:r w:rsidRPr="00FA0821">
        <w:rPr>
          <w:rFonts w:ascii="Times New Roman" w:hAnsi="Times New Roman" w:cs="Times New Roman"/>
          <w:sz w:val="24"/>
          <w:szCs w:val="24"/>
        </w:rPr>
        <w:t>working more than 40 h</w:t>
      </w:r>
      <w:bookmarkEnd w:id="3"/>
      <w:r w:rsidRPr="00150A68">
        <w:rPr>
          <w:rFonts w:ascii="Times New Roman" w:hAnsi="Times New Roman" w:cs="Times New Roman"/>
          <w:sz w:val="24"/>
          <w:szCs w:val="24"/>
        </w:rPr>
        <w:t>.</w:t>
      </w:r>
      <w:bookmarkEnd w:id="4"/>
    </w:p>
    <w:p w14:paraId="2D4D0C88" w14:textId="1D6E6EE3" w:rsidR="00DC3AFD" w:rsidRPr="001E66F5" w:rsidRDefault="00DC3AFD" w:rsidP="004605EE">
      <w:pPr>
        <w:widowControl/>
        <w:spacing w:line="480" w:lineRule="auto"/>
        <w:jc w:val="left"/>
        <w:rPr>
          <w:rFonts w:ascii="Times New Roman" w:hAnsi="Times New Roman" w:cs="Times New Roman"/>
          <w:sz w:val="24"/>
        </w:rPr>
      </w:pPr>
      <w:r w:rsidRPr="00490124">
        <w:rPr>
          <w:rFonts w:ascii="Times New Roman" w:eastAsia="等线" w:hAnsi="Times New Roman" w:cs="Times New Roman"/>
          <w:noProof/>
          <w:sz w:val="24"/>
          <w:szCs w:val="24"/>
        </w:rPr>
        <w:fldChar w:fldCharType="begin"/>
      </w:r>
      <w:r w:rsidRPr="00490124">
        <w:rPr>
          <w:rFonts w:ascii="Times New Roman" w:hAnsi="Times New Roman" w:cs="Times New Roman"/>
          <w:sz w:val="24"/>
          <w:szCs w:val="24"/>
        </w:rPr>
        <w:instrText xml:space="preserve"> ADDIN EN.REFLIST </w:instrText>
      </w:r>
      <w:r w:rsidRPr="00490124">
        <w:rPr>
          <w:rFonts w:ascii="Times New Roman" w:eastAsia="等线" w:hAnsi="Times New Roman" w:cs="Times New Roman"/>
          <w:noProof/>
          <w:sz w:val="24"/>
          <w:szCs w:val="24"/>
        </w:rPr>
        <w:fldChar w:fldCharType="end"/>
      </w:r>
    </w:p>
    <w:sectPr w:rsidR="00DC3AFD" w:rsidRPr="001E66F5">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634C5" w14:textId="77777777" w:rsidR="00F761C2" w:rsidRDefault="00F761C2" w:rsidP="001E66F5">
      <w:r>
        <w:separator/>
      </w:r>
    </w:p>
  </w:endnote>
  <w:endnote w:type="continuationSeparator" w:id="0">
    <w:p w14:paraId="64305E02" w14:textId="77777777" w:rsidR="00F761C2" w:rsidRDefault="00F761C2" w:rsidP="001E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244509"/>
      <w:docPartObj>
        <w:docPartGallery w:val="Page Numbers (Bottom of Page)"/>
        <w:docPartUnique/>
      </w:docPartObj>
    </w:sdtPr>
    <w:sdtEndPr>
      <w:rPr>
        <w:rFonts w:ascii="Times New Roman" w:hAnsi="Times New Roman" w:cs="Times New Roman"/>
      </w:rPr>
    </w:sdtEndPr>
    <w:sdtContent>
      <w:p w14:paraId="1243403E" w14:textId="03B5E322" w:rsidR="00893CD8" w:rsidRPr="00893CD8" w:rsidRDefault="00893CD8">
        <w:pPr>
          <w:pStyle w:val="a4"/>
          <w:jc w:val="center"/>
          <w:rPr>
            <w:rFonts w:ascii="Times New Roman" w:hAnsi="Times New Roman" w:cs="Times New Roman"/>
          </w:rPr>
        </w:pPr>
        <w:r w:rsidRPr="00893CD8">
          <w:rPr>
            <w:rFonts w:ascii="Times New Roman" w:hAnsi="Times New Roman" w:cs="Times New Roman"/>
          </w:rPr>
          <w:t>S</w:t>
        </w:r>
        <w:r w:rsidRPr="00893CD8">
          <w:rPr>
            <w:rFonts w:ascii="Times New Roman" w:hAnsi="Times New Roman" w:cs="Times New Roman"/>
          </w:rPr>
          <w:fldChar w:fldCharType="begin"/>
        </w:r>
        <w:r w:rsidRPr="00893CD8">
          <w:rPr>
            <w:rFonts w:ascii="Times New Roman" w:hAnsi="Times New Roman" w:cs="Times New Roman"/>
          </w:rPr>
          <w:instrText>PAGE   \* MERGEFORMAT</w:instrText>
        </w:r>
        <w:r w:rsidRPr="00893CD8">
          <w:rPr>
            <w:rFonts w:ascii="Times New Roman" w:hAnsi="Times New Roman" w:cs="Times New Roman"/>
          </w:rPr>
          <w:fldChar w:fldCharType="separate"/>
        </w:r>
        <w:r w:rsidR="008767A5" w:rsidRPr="008767A5">
          <w:rPr>
            <w:rFonts w:ascii="Times New Roman" w:hAnsi="Times New Roman" w:cs="Times New Roman"/>
            <w:noProof/>
            <w:lang w:val="zh-CN"/>
          </w:rPr>
          <w:t>1</w:t>
        </w:r>
        <w:r w:rsidRPr="00893CD8">
          <w:rPr>
            <w:rFonts w:ascii="Times New Roman" w:hAnsi="Times New Roman" w:cs="Times New Roman"/>
          </w:rPr>
          <w:fldChar w:fldCharType="end"/>
        </w:r>
      </w:p>
    </w:sdtContent>
  </w:sdt>
  <w:p w14:paraId="3EA41950" w14:textId="77777777" w:rsidR="00893CD8" w:rsidRDefault="00893CD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0D998" w14:textId="77777777" w:rsidR="00F761C2" w:rsidRDefault="00F761C2" w:rsidP="001E66F5">
      <w:r>
        <w:separator/>
      </w:r>
    </w:p>
  </w:footnote>
  <w:footnote w:type="continuationSeparator" w:id="0">
    <w:p w14:paraId="3EF54922" w14:textId="77777777" w:rsidR="00F761C2" w:rsidRDefault="00F761C2" w:rsidP="001E66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JMMM&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0sptv5t2wae0eerve35x2089e2vx2xwtw95&quot;&gt;My EndNote Library&lt;record-ids&gt;&lt;item&gt;1314&lt;/item&gt;&lt;item&gt;1318&lt;/item&gt;&lt;item&gt;1319&lt;/item&gt;&lt;item&gt;1320&lt;/item&gt;&lt;item&gt;1321&lt;/item&gt;&lt;item&gt;1322&lt;/item&gt;&lt;item&gt;1323&lt;/item&gt;&lt;item&gt;1324&lt;/item&gt;&lt;item&gt;1325&lt;/item&gt;&lt;item&gt;1326&lt;/item&gt;&lt;item&gt;1327&lt;/item&gt;&lt;item&gt;1328&lt;/item&gt;&lt;/record-ids&gt;&lt;/item&gt;&lt;/Libraries&gt;"/>
  </w:docVars>
  <w:rsids>
    <w:rsidRoot w:val="00A15A04"/>
    <w:rsid w:val="000408A6"/>
    <w:rsid w:val="000A108E"/>
    <w:rsid w:val="000C3AAB"/>
    <w:rsid w:val="00165AED"/>
    <w:rsid w:val="001943FF"/>
    <w:rsid w:val="001E66F5"/>
    <w:rsid w:val="002E3836"/>
    <w:rsid w:val="0035324D"/>
    <w:rsid w:val="003E6CB3"/>
    <w:rsid w:val="004605EE"/>
    <w:rsid w:val="00470137"/>
    <w:rsid w:val="00490124"/>
    <w:rsid w:val="004F5372"/>
    <w:rsid w:val="00524EFE"/>
    <w:rsid w:val="0053140C"/>
    <w:rsid w:val="005533C0"/>
    <w:rsid w:val="00574D26"/>
    <w:rsid w:val="005B3094"/>
    <w:rsid w:val="005F254D"/>
    <w:rsid w:val="0060788B"/>
    <w:rsid w:val="006159CE"/>
    <w:rsid w:val="00625C54"/>
    <w:rsid w:val="0066346A"/>
    <w:rsid w:val="007B33C0"/>
    <w:rsid w:val="007C1F45"/>
    <w:rsid w:val="00841CA3"/>
    <w:rsid w:val="0084396D"/>
    <w:rsid w:val="008767A5"/>
    <w:rsid w:val="00876FB8"/>
    <w:rsid w:val="00893CD8"/>
    <w:rsid w:val="00904B4E"/>
    <w:rsid w:val="00930839"/>
    <w:rsid w:val="0095631D"/>
    <w:rsid w:val="00A15A04"/>
    <w:rsid w:val="00A4129C"/>
    <w:rsid w:val="00A4367B"/>
    <w:rsid w:val="00AB7E24"/>
    <w:rsid w:val="00AC2BF7"/>
    <w:rsid w:val="00BC019D"/>
    <w:rsid w:val="00BF12E9"/>
    <w:rsid w:val="00BF76BE"/>
    <w:rsid w:val="00C25579"/>
    <w:rsid w:val="00C55BCA"/>
    <w:rsid w:val="00C60464"/>
    <w:rsid w:val="00C656C4"/>
    <w:rsid w:val="00C7563C"/>
    <w:rsid w:val="00CB5DD7"/>
    <w:rsid w:val="00CD1FC4"/>
    <w:rsid w:val="00CD7F1D"/>
    <w:rsid w:val="00D21AB7"/>
    <w:rsid w:val="00D228A3"/>
    <w:rsid w:val="00D60820"/>
    <w:rsid w:val="00DC0025"/>
    <w:rsid w:val="00DC3AFD"/>
    <w:rsid w:val="00DC4F73"/>
    <w:rsid w:val="00DC6E79"/>
    <w:rsid w:val="00DD44B7"/>
    <w:rsid w:val="00E177CB"/>
    <w:rsid w:val="00EE1E2A"/>
    <w:rsid w:val="00F12194"/>
    <w:rsid w:val="00F16235"/>
    <w:rsid w:val="00F3125A"/>
    <w:rsid w:val="00F536B5"/>
    <w:rsid w:val="00F761C2"/>
    <w:rsid w:val="00FA0821"/>
    <w:rsid w:val="00FC2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3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66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66F5"/>
    <w:rPr>
      <w:sz w:val="18"/>
      <w:szCs w:val="18"/>
    </w:rPr>
  </w:style>
  <w:style w:type="paragraph" w:styleId="a4">
    <w:name w:val="footer"/>
    <w:basedOn w:val="a"/>
    <w:link w:val="Char0"/>
    <w:uiPriority w:val="99"/>
    <w:unhideWhenUsed/>
    <w:rsid w:val="001E66F5"/>
    <w:pPr>
      <w:tabs>
        <w:tab w:val="center" w:pos="4153"/>
        <w:tab w:val="right" w:pos="8306"/>
      </w:tabs>
      <w:snapToGrid w:val="0"/>
      <w:jc w:val="left"/>
    </w:pPr>
    <w:rPr>
      <w:sz w:val="18"/>
      <w:szCs w:val="18"/>
    </w:rPr>
  </w:style>
  <w:style w:type="character" w:customStyle="1" w:styleId="Char0">
    <w:name w:val="页脚 Char"/>
    <w:basedOn w:val="a0"/>
    <w:link w:val="a4"/>
    <w:uiPriority w:val="99"/>
    <w:rsid w:val="001E66F5"/>
    <w:rPr>
      <w:sz w:val="18"/>
      <w:szCs w:val="18"/>
    </w:rPr>
  </w:style>
  <w:style w:type="character" w:styleId="a5">
    <w:name w:val="Hyperlink"/>
    <w:basedOn w:val="a0"/>
    <w:uiPriority w:val="99"/>
    <w:unhideWhenUsed/>
    <w:rsid w:val="001E66F5"/>
    <w:rPr>
      <w:color w:val="0563C1" w:themeColor="hyperlink"/>
      <w:u w:val="single"/>
    </w:rPr>
  </w:style>
  <w:style w:type="table" w:styleId="a6">
    <w:name w:val="Table Grid"/>
    <w:basedOn w:val="a1"/>
    <w:uiPriority w:val="39"/>
    <w:rsid w:val="00574D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a1"/>
    <w:uiPriority w:val="42"/>
    <w:rsid w:val="00574D2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ndNoteBibliographyTitle">
    <w:name w:val="EndNote Bibliography Title"/>
    <w:basedOn w:val="a"/>
    <w:link w:val="EndNoteBibliographyTitle0"/>
    <w:rsid w:val="00DC3AFD"/>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DC3AFD"/>
    <w:rPr>
      <w:rFonts w:ascii="等线" w:eastAsia="等线" w:hAnsi="等线"/>
      <w:noProof/>
      <w:sz w:val="20"/>
    </w:rPr>
  </w:style>
  <w:style w:type="paragraph" w:customStyle="1" w:styleId="EndNoteBibliography">
    <w:name w:val="EndNote Bibliography"/>
    <w:basedOn w:val="a"/>
    <w:link w:val="EndNoteBibliography0"/>
    <w:rsid w:val="00DC3AFD"/>
    <w:rPr>
      <w:rFonts w:ascii="等线" w:eastAsia="等线" w:hAnsi="等线"/>
      <w:noProof/>
      <w:sz w:val="20"/>
    </w:rPr>
  </w:style>
  <w:style w:type="character" w:customStyle="1" w:styleId="EndNoteBibliography0">
    <w:name w:val="EndNote Bibliography 字符"/>
    <w:basedOn w:val="a0"/>
    <w:link w:val="EndNoteBibliography"/>
    <w:rsid w:val="00DC3AFD"/>
    <w:rPr>
      <w:rFonts w:ascii="等线" w:eastAsia="等线" w:hAnsi="等线"/>
      <w:noProof/>
      <w:sz w:val="20"/>
    </w:rPr>
  </w:style>
  <w:style w:type="paragraph" w:styleId="a7">
    <w:name w:val="List Paragraph"/>
    <w:basedOn w:val="a"/>
    <w:uiPriority w:val="34"/>
    <w:qFormat/>
    <w:rsid w:val="005533C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66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66F5"/>
    <w:rPr>
      <w:sz w:val="18"/>
      <w:szCs w:val="18"/>
    </w:rPr>
  </w:style>
  <w:style w:type="paragraph" w:styleId="a4">
    <w:name w:val="footer"/>
    <w:basedOn w:val="a"/>
    <w:link w:val="Char0"/>
    <w:uiPriority w:val="99"/>
    <w:unhideWhenUsed/>
    <w:rsid w:val="001E66F5"/>
    <w:pPr>
      <w:tabs>
        <w:tab w:val="center" w:pos="4153"/>
        <w:tab w:val="right" w:pos="8306"/>
      </w:tabs>
      <w:snapToGrid w:val="0"/>
      <w:jc w:val="left"/>
    </w:pPr>
    <w:rPr>
      <w:sz w:val="18"/>
      <w:szCs w:val="18"/>
    </w:rPr>
  </w:style>
  <w:style w:type="character" w:customStyle="1" w:styleId="Char0">
    <w:name w:val="页脚 Char"/>
    <w:basedOn w:val="a0"/>
    <w:link w:val="a4"/>
    <w:uiPriority w:val="99"/>
    <w:rsid w:val="001E66F5"/>
    <w:rPr>
      <w:sz w:val="18"/>
      <w:szCs w:val="18"/>
    </w:rPr>
  </w:style>
  <w:style w:type="character" w:styleId="a5">
    <w:name w:val="Hyperlink"/>
    <w:basedOn w:val="a0"/>
    <w:uiPriority w:val="99"/>
    <w:unhideWhenUsed/>
    <w:rsid w:val="001E66F5"/>
    <w:rPr>
      <w:color w:val="0563C1" w:themeColor="hyperlink"/>
      <w:u w:val="single"/>
    </w:rPr>
  </w:style>
  <w:style w:type="table" w:styleId="a6">
    <w:name w:val="Table Grid"/>
    <w:basedOn w:val="a1"/>
    <w:uiPriority w:val="39"/>
    <w:rsid w:val="00574D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a1"/>
    <w:uiPriority w:val="42"/>
    <w:rsid w:val="00574D2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ndNoteBibliographyTitle">
    <w:name w:val="EndNote Bibliography Title"/>
    <w:basedOn w:val="a"/>
    <w:link w:val="EndNoteBibliographyTitle0"/>
    <w:rsid w:val="00DC3AFD"/>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DC3AFD"/>
    <w:rPr>
      <w:rFonts w:ascii="等线" w:eastAsia="等线" w:hAnsi="等线"/>
      <w:noProof/>
      <w:sz w:val="20"/>
    </w:rPr>
  </w:style>
  <w:style w:type="paragraph" w:customStyle="1" w:styleId="EndNoteBibliography">
    <w:name w:val="EndNote Bibliography"/>
    <w:basedOn w:val="a"/>
    <w:link w:val="EndNoteBibliography0"/>
    <w:rsid w:val="00DC3AFD"/>
    <w:rPr>
      <w:rFonts w:ascii="等线" w:eastAsia="等线" w:hAnsi="等线"/>
      <w:noProof/>
      <w:sz w:val="20"/>
    </w:rPr>
  </w:style>
  <w:style w:type="character" w:customStyle="1" w:styleId="EndNoteBibliography0">
    <w:name w:val="EndNote Bibliography 字符"/>
    <w:basedOn w:val="a0"/>
    <w:link w:val="EndNoteBibliography"/>
    <w:rsid w:val="00DC3AFD"/>
    <w:rPr>
      <w:rFonts w:ascii="等线" w:eastAsia="等线" w:hAnsi="等线"/>
      <w:noProof/>
      <w:sz w:val="20"/>
    </w:rPr>
  </w:style>
  <w:style w:type="paragraph" w:styleId="a7">
    <w:name w:val="List Paragraph"/>
    <w:basedOn w:val="a"/>
    <w:uiPriority w:val="34"/>
    <w:qFormat/>
    <w:rsid w:val="005533C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weixf</dc:creator>
  <cp:lastModifiedBy>lxm10</cp:lastModifiedBy>
  <cp:revision>2</cp:revision>
  <dcterms:created xsi:type="dcterms:W3CDTF">2023-08-19T01:04:00Z</dcterms:created>
  <dcterms:modified xsi:type="dcterms:W3CDTF">2023-08-19T01:04:00Z</dcterms:modified>
</cp:coreProperties>
</file>